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0D" w:rsidRPr="00A74CE4" w:rsidRDefault="00F4130D" w:rsidP="00BF1347">
      <w:pPr>
        <w:shd w:val="clear" w:color="auto" w:fill="FFC000"/>
        <w:jc w:val="center"/>
        <w:rPr>
          <w:rFonts w:ascii="Verdana" w:hAnsi="Verdana" w:cs="Tahoma"/>
          <w:b/>
          <w:bCs/>
          <w:sz w:val="24"/>
          <w:szCs w:val="24"/>
        </w:rPr>
      </w:pPr>
      <w:bookmarkStart w:id="0" w:name="_GoBack"/>
      <w:r w:rsidRPr="00A74CE4">
        <w:rPr>
          <w:rFonts w:ascii="Verdana" w:hAnsi="Verdana" w:cs="Tahoma"/>
          <w:b/>
          <w:bCs/>
          <w:sz w:val="24"/>
          <w:szCs w:val="24"/>
        </w:rPr>
        <w:t xml:space="preserve">ВИХІДНІ ПО-ІТАЛІЙСЬКИ </w:t>
      </w:r>
      <w:bookmarkEnd w:id="0"/>
      <w:r w:rsidRPr="00A74CE4">
        <w:rPr>
          <w:rFonts w:ascii="Verdana" w:hAnsi="Verdana" w:cs="Tahoma"/>
          <w:b/>
          <w:bCs/>
          <w:sz w:val="24"/>
          <w:szCs w:val="24"/>
        </w:rPr>
        <w:t>(шкільні канікули)</w:t>
      </w:r>
    </w:p>
    <w:p w:rsidR="00236004" w:rsidRPr="00236004" w:rsidRDefault="00236004" w:rsidP="0023600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236004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236004" w:rsidRPr="00236004" w:rsidRDefault="00236004" w:rsidP="0023600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236004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30.03.2024</w:t>
      </w:r>
    </w:p>
    <w:p w:rsidR="00F4130D" w:rsidRPr="00A74CE4" w:rsidRDefault="00F4130D" w:rsidP="00BF1347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Тривалість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5 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дн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i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</w:t>
      </w:r>
    </w:p>
    <w:p w:rsidR="00F4130D" w:rsidRPr="00A74CE4" w:rsidRDefault="00F4130D" w:rsidP="00BF1347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Маршрут: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Мукачево - Будапешт - Верона* - 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Венеція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- Мукачево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br/>
      </w:r>
      <w:r w:rsidRPr="00A74CE4">
        <w:rPr>
          <w:rFonts w:ascii="Verdana" w:hAnsi="Verdana" w:cs="Tahoma"/>
          <w:sz w:val="18"/>
          <w:szCs w:val="18"/>
          <w:lang w:val="ru-RU"/>
        </w:rPr>
        <w:br/>
      </w:r>
      <w:r w:rsidRPr="00A74CE4">
        <w:rPr>
          <w:rFonts w:ascii="Verdana" w:hAnsi="Verdana" w:cs="Tahoma"/>
          <w:color w:val="212529"/>
          <w:sz w:val="18"/>
          <w:szCs w:val="18"/>
          <w:shd w:val="clear" w:color="auto" w:fill="FFFFFF"/>
          <w:lang w:val="ru-RU"/>
        </w:rPr>
        <w:t xml:space="preserve">Транспорт: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shd w:val="clear" w:color="auto" w:fill="FFFFFF"/>
          <w:lang w:val="ru-RU"/>
        </w:rPr>
        <w:t>Автобус</w:t>
      </w:r>
    </w:p>
    <w:p w:rsidR="00F4130D" w:rsidRPr="00A74CE4" w:rsidRDefault="00F4130D" w:rsidP="00BF1347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 xml:space="preserve">1 </w:t>
      </w:r>
      <w:r w:rsidRPr="00A74CE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A74CE4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F4130D" w:rsidRPr="00A74CE4" w:rsidRDefault="00F4130D" w:rsidP="00BF1347">
      <w:pPr>
        <w:pStyle w:val="6"/>
        <w:shd w:val="clear" w:color="auto" w:fill="49B162"/>
        <w:jc w:val="center"/>
        <w:rPr>
          <w:rFonts w:ascii="Verdana" w:hAnsi="Verdana" w:cs="Tahoma"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>Зустріч зі столицею Угорщини</w:t>
      </w:r>
      <w:r w:rsidRPr="00A74CE4">
        <w:rPr>
          <w:rFonts w:ascii="Verdana" w:hAnsi="Verdana" w:cs="Tahoma"/>
          <w:color w:val="FFFFFF"/>
          <w:sz w:val="18"/>
          <w:szCs w:val="18"/>
        </w:rPr>
        <w:br/>
      </w:r>
    </w:p>
    <w:p w:rsidR="00F4130D" w:rsidRPr="00A74CE4" w:rsidRDefault="00F4130D" w:rsidP="00BF1347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Прибуття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в Мукачево.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Зустріч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представником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компанії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Сакумс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біля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автобусу (автобус буде подано на парковку 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привокзальній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площі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).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Орієнтовний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час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збору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туристів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- 06:40. Посадка в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комфортабельний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автобус.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Виїзд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на кордон о 07:00. Час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виїзду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може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змінюватись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просимо перед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бронюванням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туру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уточнювати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Перетин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кордону.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до Будапешту.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Запрошуємо Вас на екскурсію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"Будапешт – перлина Дунаю"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 (15 євро для дорослих/10 євро для дітей). Старовинна Буда та елегантний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Пешт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, сполучені в двохмільйонний мегаполіс, які розділяє величний Дунай. Головна площа столиці - площа Героїв, казковий замок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Вайдахуняд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, найгарніший у світі Парламент, Базиліка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Св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Іштвана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, унікальний готичний собор Богородиці (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Св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. Матяша), тераси Рибацького бастіону і Королівський палац. Поєднання природи та архітектури – це Будапешт!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Вільний час. Обід*. Рекомендуємо: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 xml:space="preserve">- відвідати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торгово-розважальний центр «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Кампона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»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 (10 євро + для бажаючих вхідний квиток в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тропікарій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-океанарій). Тут розташований найбільший в центральній Європі 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Тропікарій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-океанарій</w:t>
      </w:r>
      <w:r w:rsidRPr="00A74CE4">
        <w:rPr>
          <w:rFonts w:ascii="Verdana" w:hAnsi="Verdana" w:cs="Tahoma"/>
          <w:color w:val="212529"/>
          <w:sz w:val="18"/>
          <w:szCs w:val="18"/>
        </w:rPr>
        <w:t>. Це 11-метровий тунель з акулами, екзотичними рептиліями, веселими мавпочками і барвистими тропічними пташками, просто над головою! Можна власноруч погодувати алігаторів або навіть намокнути під тропічною зливою. А також можна відвідати супермаркет "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ТЕSKO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", де буде можливість придбати угорські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смаколики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та сувеніри - паприку, унікум, марципани та багато іншого!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Чудовим завершенням дня для Вас стане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"Будапешт в ілюмінації" </w:t>
      </w:r>
      <w:r w:rsidRPr="00A74CE4">
        <w:rPr>
          <w:rFonts w:ascii="Verdana" w:hAnsi="Verdana" w:cs="Tahoma"/>
          <w:color w:val="212529"/>
          <w:sz w:val="18"/>
          <w:szCs w:val="18"/>
        </w:rPr>
        <w:t>(25 євро для дорослих / 20 євро для дітей) - захоплююча прогулянка на кораблику Дунаєм під святково ілюмінованими мостами з солодким напоєм для дітей та бокалом шампанського для дорослих. Ви отримаєте насолоду від шедеврів архітектури, що прикрашають набережну: Рибацький Бастіон, Королівський палац, Парламент, і мости, пропливаючи під якими, варто обов’язково загадати бажання, яке неодмінно здійсниться!</w:t>
      </w:r>
      <w:r w:rsidRPr="00A74CE4">
        <w:rPr>
          <w:rFonts w:ascii="Verdana" w:hAnsi="Verdana" w:cs="Tahoma"/>
          <w:color w:val="212529"/>
          <w:sz w:val="18"/>
          <w:szCs w:val="18"/>
        </w:rPr>
        <w:br/>
      </w:r>
      <w:r w:rsidRPr="00A74CE4">
        <w:rPr>
          <w:rFonts w:ascii="Verdana" w:hAnsi="Verdana" w:cs="Tahoma"/>
          <w:color w:val="212529"/>
          <w:sz w:val="18"/>
          <w:szCs w:val="18"/>
        </w:rPr>
        <w:br/>
        <w:t>Переїзд по території Угорщини. Поселення в готель. Нічліг.</w:t>
      </w:r>
    </w:p>
    <w:p w:rsidR="00236004" w:rsidRPr="00A74CE4" w:rsidRDefault="00236004" w:rsidP="00837C1C">
      <w:pPr>
        <w:shd w:val="clear" w:color="auto" w:fill="FFFFFF"/>
        <w:jc w:val="center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25345" cy="1332507"/>
            <wp:effectExtent l="0" t="0" r="8255" b="1270"/>
            <wp:docPr id="4" name="Рисунок 4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02" cy="13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1C"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43125" cy="1335405"/>
            <wp:effectExtent l="0" t="0" r="9525" b="0"/>
            <wp:docPr id="3" name="Рисунок 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81" cy="13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1C"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1971675" cy="1327150"/>
            <wp:effectExtent l="0" t="0" r="9525" b="6350"/>
            <wp:docPr id="2" name="Рисунок 2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89" cy="13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0D" w:rsidRPr="00A74CE4" w:rsidRDefault="00F4130D" w:rsidP="00BF1347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lastRenderedPageBreak/>
        <w:t xml:space="preserve">2 </w:t>
      </w:r>
      <w:r w:rsidRPr="00A74CE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A74CE4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F4130D" w:rsidRPr="00A74CE4" w:rsidRDefault="00F4130D" w:rsidP="00BF1347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>Розкішна столиця Габсбургів - Відень та його родзинки</w:t>
      </w:r>
      <w:r w:rsidRPr="00A74CE4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F4130D" w:rsidRPr="00A74CE4" w:rsidRDefault="00F4130D" w:rsidP="00BF1347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до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Відня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Величний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Відень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"</w:t>
      </w:r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(20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/15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).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Неповторне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де в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усьому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відчувається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небувалий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розмах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колишньої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імперії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Неймовірно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красивий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затишний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історичний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центр,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оточений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садами та парками.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Почнемо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знайомство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із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Віденської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Рингштрассе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Вулиця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побудована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місці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старих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місцевих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стін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яку зараз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прикрашають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розкішні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готелі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історичні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пам’ятки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площа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Марії-Терезії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Парламент, Ратуша,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Віденська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опера.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Далі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на вас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чекає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знайомство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історичним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центром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імперського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Відня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зимова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резиденція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династії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Габсбургів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величний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собор Св. Стефана,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розкішна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торговельна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вулиця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Грабен та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Альбертина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F4130D" w:rsidRPr="00A74CE4" w:rsidRDefault="00C41839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 xml:space="preserve">У вільний час. Обід*. </w:t>
      </w:r>
      <w:r w:rsidR="00F4130D" w:rsidRPr="00A74CE4">
        <w:rPr>
          <w:rFonts w:ascii="Verdana" w:hAnsi="Verdana" w:cs="Tahoma"/>
          <w:color w:val="212529"/>
          <w:sz w:val="18"/>
          <w:szCs w:val="18"/>
        </w:rPr>
        <w:t xml:space="preserve"> Радимо відвідати: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</w:t>
      </w:r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«Скарбницю Габсбургів»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(25 євро для дорослих/15 євро для дітей). Кожна існуюча імперія мала свої скарбниці. Габсбурги не були виключенням. Віденська Скарбниця Габсбургів - один із надзвичайних музеїв міста. Тут зберігаються безцінні предмети найвищого рангу: Священна Чаша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Граалю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, Спис Долі, церковні реліквії, незвичайна колекція Корон, королівських регалій та інших символів влади.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палац 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Шенбрунн</w:t>
      </w:r>
      <w:proofErr w:type="spellEnd"/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(15 євро + вхідний квиток 19 євро для дорослих / 12 євро для дітей). Ця літня резиденція династії Габсбургів зачарує Вас розкішними імператорськими залами, а також масштабним парковим комплексом, де можна буде прогулятись у вільний час. На території Ви знайдете чудовий зоопарк, сад троянд, оранжерею, та обов’язково відвідайте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павільон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Глоріетту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, звідки відкривається приголомшлива панорама на місто.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 екскурсію</w:t>
      </w:r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 "Легенди та історії Відня" 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(20 євро для дорослих/15 євро для дітей). Під час екскурсії мова буде йти про історії та легенди: Ви почуєте про перших правителів Австрії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Бабенбергів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, про легенди і таємниці собору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Св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. Штефана, про лицарські та чернечі ордени, гільдії та ремесла. Ви дізнаєтеся історію походження назв багатьох вулиць та площ, легенду про появу пісеньки «Ох, мій милий Августин»; відвідаєте старий університетський квартал, місця, де жив Моцарт, де був переможений Василіск; побачите весільний фонтан та знаменитий годинник «АНКЕР», а також квартал, де знаходиться старовинна церква Відня –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Рупрехтскірхе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. Ця екскурсія подарує неперевершені емоції та познайомить з Віднем ще ближче.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</w:t>
      </w:r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 Віденську Оперу </w:t>
      </w:r>
      <w:r w:rsidRPr="00A74CE4">
        <w:rPr>
          <w:rFonts w:ascii="Verdana" w:hAnsi="Verdana" w:cs="Tahoma"/>
          <w:color w:val="212529"/>
          <w:sz w:val="18"/>
          <w:szCs w:val="18"/>
        </w:rPr>
        <w:t>(15 євро + вхідний білет 9 євро), яка, безсумнівно, є головною пам’яткою Австрії і музичною столицею світу мистецтва. Ми познайомимося з історією будівлі Опери, долею і творчістю її архітекторів, побачимо прекрасні інтер’єри холів і салонів, побуваємо у глядацькому залі. Ви дізнаєтеся про музикантів, які виступали і виступають на її сцені, про ті світові рекорди, які були тут встановлені, про традиції проведення Віденського Оперного балу і про те, чим живе цей театр у наші дні.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Переїзд в готель. Нічліг.</w:t>
      </w:r>
    </w:p>
    <w:p w:rsidR="00837C1C" w:rsidRPr="00A74CE4" w:rsidRDefault="00837C1C" w:rsidP="00837C1C">
      <w:pPr>
        <w:shd w:val="clear" w:color="auto" w:fill="FFFFFF"/>
        <w:jc w:val="center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47875" cy="1301750"/>
            <wp:effectExtent l="0" t="0" r="9525" b="0"/>
            <wp:docPr id="8" name="Рисунок 8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72" cy="13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85975" cy="1309370"/>
            <wp:effectExtent l="0" t="0" r="9525" b="5080"/>
            <wp:docPr id="7" name="Рисунок 7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21" cy="131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A74CE4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43125" cy="1316726"/>
            <wp:effectExtent l="0" t="0" r="0" b="0"/>
            <wp:docPr id="5" name="Рисунок 5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28" cy="13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0D" w:rsidRPr="00A74CE4" w:rsidRDefault="00F4130D" w:rsidP="00BF134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 xml:space="preserve">3 </w:t>
      </w:r>
      <w:r w:rsidRPr="00A74CE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4130D" w:rsidRPr="00A74CE4" w:rsidRDefault="00F4130D" w:rsidP="00BF1347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 xml:space="preserve">Прекрасна Верона - місто Ромео та </w:t>
      </w:r>
      <w:proofErr w:type="spellStart"/>
      <w:r w:rsidRPr="00A74CE4">
        <w:rPr>
          <w:rFonts w:ascii="Verdana" w:hAnsi="Verdana" w:cs="Tahoma"/>
          <w:b/>
          <w:color w:val="FFFFFF"/>
          <w:sz w:val="18"/>
          <w:szCs w:val="18"/>
        </w:rPr>
        <w:t>Джульєти</w:t>
      </w:r>
      <w:proofErr w:type="spellEnd"/>
      <w:r w:rsidRPr="00A74CE4">
        <w:rPr>
          <w:rFonts w:ascii="Verdana" w:hAnsi="Verdana" w:cs="Tahoma"/>
          <w:b/>
          <w:color w:val="FFFFFF"/>
          <w:sz w:val="18"/>
          <w:szCs w:val="18"/>
        </w:rPr>
        <w:t xml:space="preserve"> та живописне озеро Гарда з його перлиною - </w:t>
      </w:r>
      <w:proofErr w:type="spellStart"/>
      <w:r w:rsidRPr="00A74CE4">
        <w:rPr>
          <w:rFonts w:ascii="Verdana" w:hAnsi="Verdana" w:cs="Tahoma"/>
          <w:b/>
          <w:color w:val="FFFFFF"/>
          <w:sz w:val="18"/>
          <w:szCs w:val="18"/>
        </w:rPr>
        <w:t>Сірміоне</w:t>
      </w:r>
      <w:proofErr w:type="spellEnd"/>
    </w:p>
    <w:p w:rsidR="00F4130D" w:rsidRPr="00A74CE4" w:rsidRDefault="00F4130D" w:rsidP="00BF1347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до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Верони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="00C41839"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«Прекрасна Верона – 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серце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закоханих</w:t>
      </w:r>
      <w:proofErr w:type="spellEnd"/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»</w:t>
      </w:r>
      <w:r w:rsidR="00C41839"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(25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/20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). Вас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чекає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екскурсія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найбільш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романтичним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містом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Італії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Вероною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яка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увібрала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в себе все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найкраще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італійської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півночі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Ви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прогуляєтесь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вздовж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річки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Адідже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старим центром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міста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помилуєтесь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давньоримським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lastRenderedPageBreak/>
        <w:t>амфітеатром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Арена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Верона,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який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є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третім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за величиною в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світі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площі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Синьйорії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ратушу і палац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Скалігерів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найголовніше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: пройдете стежками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шекспірівських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місць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будинок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Ромео 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загадаєте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бажання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біля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балкончика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Джульєтти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Вільний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час.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Обід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*.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Бажаючим пропонуємо відвідати: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proofErr w:type="spellStart"/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>Термальный</w:t>
      </w:r>
      <w:proofErr w:type="spellEnd"/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 парк </w:t>
      </w:r>
      <w:proofErr w:type="spellStart"/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>Aquardens</w:t>
      </w:r>
      <w:proofErr w:type="spellEnd"/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(10 євро трансфер + вхідний квиток від 29 євро за 2 години).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Aquardens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- це найбільший термальний парк Європи, який знаходиться всього в 20 кілометрах від Верони. Термальне джерело бере свій початок в альпійському передгір'ї. На глибині двох кілометрів вода проходить шлях довжиною в 25 років, насичуючись сіркою, йодом, бромом і мінеральними солями, щоб дарувати гостям свою чудодійну силу. На території термального парку проводяться різні оздоровчі водні процедури, які допомагають при лікуванні дихальних шляхів, зміцнюють імунітет і нервову систему, покращують циркуляцію крові. Ви можете відвідати лагуни, басейни і печери, в яких температура термальної води становить 46 ° С, соляну кімнату, різний види саун і парових кімнат, а також відпочити на веранді з прекрасним видом або прогулятися в парку. Якщо Ви мрієте розслабитися, то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аюрведа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, ритуали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хаммам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і цариці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Савської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, індонезійська і тайський масаж, а також інші види масажу подарують Вам незабутні відчуття. На території парку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Aquardens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є ресторани, кафе та бістро, де Ви зможете насолодитися кращими стравами середземноморської кухні, а також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продегустувати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відмінні вина.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 xml:space="preserve">озеро Гарда + живописний </w:t>
      </w:r>
      <w:proofErr w:type="spellStart"/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Сірміоне</w:t>
      </w:r>
      <w:proofErr w:type="spellEnd"/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(30 євро для дорослих/25 євро для дітей). Гарда – найбільше озеро Італії, що нагадує море, оточене альпійськими горами і живописними пейзажами. Познайомимося з найкрасивішим курортним містечком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Сірміоне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, яке розташоване на півострові озера Гарда. Місто прикрашає Середньовічний замок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Скалігерів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. Також побачите грот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Катулла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– приватний особняк давньоримської епохи, церкву Санта-Марія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Маджоре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, що прилягає до стіни фортеці, і багато курортних будівель. Чисте повітря, величні сосни, лимонні дерева, квітучі гліцинії і кипариси не залишать серце байдужим. У літній період – вільне купання на чистих пляжах озера Гарда.</w:t>
      </w:r>
    </w:p>
    <w:p w:rsidR="00837C1C" w:rsidRPr="00A74CE4" w:rsidRDefault="00F4130D" w:rsidP="00BF1347">
      <w:pPr>
        <w:shd w:val="clear" w:color="auto" w:fill="FFFFFF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Переїзд в готель. Заселення. Нічліг.</w:t>
      </w:r>
    </w:p>
    <w:p w:rsidR="00F4130D" w:rsidRPr="00A74CE4" w:rsidRDefault="00F4130D" w:rsidP="00BF1347">
      <w:pPr>
        <w:shd w:val="clear" w:color="auto" w:fill="FFFFFF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br/>
      </w:r>
      <w:r w:rsidR="00837C1C"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85975" cy="1437640"/>
            <wp:effectExtent l="0" t="0" r="9525" b="0"/>
            <wp:docPr id="11" name="Рисунок 11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66" cy="14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1C"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="00837C1C"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14550" cy="1440180"/>
            <wp:effectExtent l="0" t="0" r="0" b="7620"/>
            <wp:docPr id="10" name="Рисунок 10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10" cy="14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1C"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="00837C1C"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76450" cy="1447800"/>
            <wp:effectExtent l="0" t="0" r="0" b="0"/>
            <wp:docPr id="9" name="Рисунок 9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95" cy="144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0D" w:rsidRPr="00A74CE4" w:rsidRDefault="00F4130D" w:rsidP="00BF134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 xml:space="preserve">4 </w:t>
      </w:r>
      <w:r w:rsidRPr="00A74CE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4130D" w:rsidRPr="00A74CE4" w:rsidRDefault="00F4130D" w:rsidP="00BF134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>Унікальна Венеція - місто романтиків із власним, неповторним колоритом</w:t>
      </w:r>
    </w:p>
    <w:p w:rsidR="00F4130D" w:rsidRPr="00A74CE4" w:rsidRDefault="00F4130D" w:rsidP="00BF1347">
      <w:pPr>
        <w:pStyle w:val="a8"/>
        <w:shd w:val="clear" w:color="auto" w:fill="FFFFFF"/>
        <w:spacing w:after="0" w:after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у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О,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Венеціє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Казкове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Оглядова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екскурсія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Морське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диво -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!» (квитки на катер +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екскурсія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35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/35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трансфер у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25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(без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). Ось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воно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мрії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сили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людського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духу! Про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написано немало, але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кожен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відкриває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її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себе новою. Ми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познайомимо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найцікавішими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місцями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Грандіозною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площею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якій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розташовані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Палац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Дожів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кампаніла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колони святого Теодора і Марка, Вежа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годинником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символом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– мостом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Ріальто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каналів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мостів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прогуляєтеся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вуличками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й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провулками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дізнаєтеся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чим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жила 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живе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така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різна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але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завжди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прекрасна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Венеція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Обід*. У вільний час радимо: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 відвідати з екскурсоводом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«Загадковий Палац Дожів»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(18 євро + вхідний квиток) – резиденція правителів Венеції, місця засідання Великої Ради, Сенату і Верховного Суду. Тут приймали закони, оголошували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вироки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, і … звісно плели інтриги! Чудова нагода пройтися сходами та побувати в залах, де керували морські правителі. Також можна побачити одну 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наймасштабніших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картин світу "Рай"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Тінторетто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lastRenderedPageBreak/>
        <w:t>-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«Велич Гранд Каналу»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(40 євро). У кожному місті є своя головна вулиця. У Венеції це – Гранд Канал, який не є вулицею у традиційному розумінні. Це канал, вздовж якого виросло близько 100 розкішних палаців і фешенебельних готелів, красивих церков та історичних музеїв, художніх академій і концертних залів. Ми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пропливемо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 xml:space="preserve"> під найстарішим мостом через Гранд Канал – Мостом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Ріальто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. Вся краса Венеції – в одній екскурсії!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- романтичну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прогулянку на гондолі каналами</w:t>
      </w:r>
      <w:r w:rsidR="00C41839" w:rsidRPr="00A74CE4">
        <w:rPr>
          <w:rFonts w:ascii="Verdana" w:hAnsi="Verdana" w:cs="Tahoma"/>
          <w:color w:val="212529"/>
          <w:sz w:val="18"/>
          <w:szCs w:val="18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</w:rPr>
        <w:t>(25 євро для дорослих /дітей). Витончені гондоли - справжній символ Венеції. Веселі красені гондольєри, дивовижно красиві маски, неймовірні мости, палаци і маленькі будинки створюють неповторний колорит чудової італійської казки, що має назву Венеція. Прогулянка на гондолі - це те, що допоможе вам зрозуміти всю красу романтичного міста.</w:t>
      </w:r>
    </w:p>
    <w:p w:rsidR="00837C1C" w:rsidRPr="00A74CE4" w:rsidRDefault="00F4130D" w:rsidP="00BF1347">
      <w:pPr>
        <w:shd w:val="clear" w:color="auto" w:fill="FFFFFF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Нічний переїзд на територію Угорщини.</w:t>
      </w:r>
    </w:p>
    <w:p w:rsidR="00F4130D" w:rsidRPr="00A74CE4" w:rsidRDefault="00837C1C" w:rsidP="00BF1347">
      <w:pPr>
        <w:shd w:val="clear" w:color="auto" w:fill="FFFFFF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/>
          <w:noProof/>
          <w:color w:val="0056B3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19300" cy="1351915"/>
            <wp:effectExtent l="0" t="0" r="0" b="635"/>
            <wp:docPr id="14" name="Рисунок 14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38" cy="136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14550" cy="1354455"/>
            <wp:effectExtent l="0" t="0" r="0" b="0"/>
            <wp:docPr id="13" name="Рисунок 13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72" cy="13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CE4"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85975" cy="1320165"/>
            <wp:effectExtent l="0" t="0" r="9525" b="0"/>
            <wp:docPr id="12" name="Рисунок 12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22" cy="13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30D" w:rsidRPr="00A74CE4">
        <w:rPr>
          <w:rFonts w:ascii="Verdana" w:hAnsi="Verdana" w:cs="Tahoma"/>
          <w:color w:val="212529"/>
          <w:sz w:val="18"/>
          <w:szCs w:val="18"/>
        </w:rPr>
        <w:br/>
      </w:r>
    </w:p>
    <w:p w:rsidR="00F4130D" w:rsidRPr="00A74CE4" w:rsidRDefault="00F4130D" w:rsidP="00BF1347">
      <w:pPr>
        <w:pStyle w:val="5"/>
        <w:shd w:val="clear" w:color="auto" w:fill="48509D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 xml:space="preserve">5 </w:t>
      </w:r>
      <w:r w:rsidRPr="00A74CE4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</w:p>
    <w:p w:rsidR="00F4130D" w:rsidRPr="00A74CE4" w:rsidRDefault="00F4130D" w:rsidP="00BF1347">
      <w:pPr>
        <w:pStyle w:val="6"/>
        <w:shd w:val="clear" w:color="auto" w:fill="49B162"/>
        <w:spacing w:after="240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A74CE4">
        <w:rPr>
          <w:rFonts w:ascii="Verdana" w:hAnsi="Verdana" w:cs="Tahoma"/>
          <w:b/>
          <w:color w:val="FFFFFF"/>
          <w:sz w:val="18"/>
          <w:szCs w:val="18"/>
        </w:rPr>
        <w:t>Мукачево</w:t>
      </w:r>
    </w:p>
    <w:p w:rsidR="00F4130D" w:rsidRPr="00A74CE4" w:rsidRDefault="00F4130D" w:rsidP="00BF1347">
      <w:pPr>
        <w:pStyle w:val="a8"/>
        <w:shd w:val="clear" w:color="auto" w:fill="FFFFFF"/>
        <w:spacing w:after="0" w:after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Зупинка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(за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додаткову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оплату). За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бажанням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відвідування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геотермального комплексу</w:t>
      </w:r>
      <w:r w:rsidR="00C41839"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«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Aquarius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Spa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and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Wellness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</w:rPr>
        <w:t>Centre</w:t>
      </w:r>
      <w:r w:rsidRPr="00A74CE4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»</w:t>
      </w:r>
      <w:r w:rsidR="00C41839"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в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місті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Ньїредьхаза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(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20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). Вас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чекають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цілющі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води і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гарячі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джерела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насолода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магією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аквапарку.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Закриті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відкриті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термальні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басейни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басейн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штучною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хвилею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водяні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гірки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«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камікадзе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», «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Чорна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діра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» і «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Шалений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потік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»,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печера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 водною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завісою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А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комплексі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інфрасауна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традиційна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фінська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сауна, парна,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солярій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Відпочинок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гарантовано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!</w:t>
      </w:r>
    </w:p>
    <w:p w:rsidR="00BF1347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 xml:space="preserve">Виїзд в сторону угорсько - українського кордону. Проходження кордону. Прибуття в Мукачево. </w:t>
      </w:r>
    </w:p>
    <w:p w:rsidR="00A74CE4" w:rsidRPr="00A74CE4" w:rsidRDefault="00F4130D" w:rsidP="00BF1347">
      <w:pPr>
        <w:shd w:val="clear" w:color="auto" w:fill="FFFFFF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Відправлення поїздом після 22:00.</w:t>
      </w:r>
    </w:p>
    <w:p w:rsidR="00F4130D" w:rsidRPr="00A74CE4" w:rsidRDefault="00A74CE4" w:rsidP="00BF1347">
      <w:pPr>
        <w:shd w:val="clear" w:color="auto" w:fill="FFFFFF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24075" cy="1212850"/>
            <wp:effectExtent l="0" t="0" r="9525" b="6350"/>
            <wp:docPr id="18" name="Рисунок 18" descr="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55" cy="121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  </w:t>
      </w: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95500" cy="1215390"/>
            <wp:effectExtent l="0" t="0" r="0" b="3810"/>
            <wp:docPr id="17" name="Рисунок 17" descr="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66" cy="12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CE4">
        <w:rPr>
          <w:rFonts w:ascii="Verdana" w:hAnsi="Verdana" w:cs="Tahoma"/>
          <w:color w:val="212529"/>
          <w:sz w:val="18"/>
          <w:szCs w:val="18"/>
        </w:rPr>
        <w:t xml:space="preserve">  </w:t>
      </w:r>
      <w:r w:rsidRPr="00A74CE4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57400" cy="1238250"/>
            <wp:effectExtent l="0" t="0" r="0" b="0"/>
            <wp:docPr id="15" name="Рисунок 15" descr="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09" cy="12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30D" w:rsidRPr="00A74CE4">
        <w:rPr>
          <w:rFonts w:ascii="Verdana" w:hAnsi="Verdana" w:cs="Tahoma"/>
          <w:color w:val="212529"/>
          <w:sz w:val="18"/>
          <w:szCs w:val="18"/>
        </w:rPr>
        <w:br/>
      </w:r>
      <w:r w:rsidR="00F4130D" w:rsidRPr="00A74CE4">
        <w:rPr>
          <w:rFonts w:ascii="Verdana" w:hAnsi="Verdana" w:cs="Tahoma"/>
          <w:color w:val="212529"/>
          <w:sz w:val="18"/>
          <w:szCs w:val="18"/>
        </w:rPr>
        <w:br/>
      </w:r>
      <w:r w:rsidR="00F4130D" w:rsidRPr="00A74CE4">
        <w:rPr>
          <w:rStyle w:val="leftcaption"/>
          <w:rFonts w:ascii="Verdana" w:hAnsi="Verdana" w:cs="Tahoma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F4130D" w:rsidRPr="00A74CE4" w:rsidRDefault="00F4130D" w:rsidP="00BF1347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A74CE4">
        <w:rPr>
          <w:rFonts w:ascii="Verdana" w:hAnsi="Verdana" w:cs="Tahoma"/>
          <w:color w:val="FFFFFF"/>
          <w:sz w:val="18"/>
          <w:szCs w:val="18"/>
        </w:rPr>
        <w:t>SPO</w:t>
      </w:r>
    </w:p>
    <w:p w:rsidR="00F4130D" w:rsidRPr="00A74CE4" w:rsidRDefault="00F4130D" w:rsidP="00BF1347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A74CE4">
        <w:rPr>
          <w:rFonts w:ascii="Verdana" w:hAnsi="Verdana" w:cs="Tahoma"/>
          <w:color w:val="FFFFFF"/>
          <w:sz w:val="18"/>
          <w:szCs w:val="18"/>
        </w:rPr>
        <w:t>270 EUR</w:t>
      </w:r>
    </w:p>
    <w:p w:rsidR="00F4130D" w:rsidRPr="00A74CE4" w:rsidRDefault="00F4130D" w:rsidP="00BF1347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При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ранньому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бронюванні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за 6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тижнів</w:t>
      </w:r>
      <w:proofErr w:type="spellEnd"/>
    </w:p>
    <w:p w:rsidR="00F4130D" w:rsidRPr="00A74CE4" w:rsidRDefault="00F4130D" w:rsidP="00BF1347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A74CE4">
        <w:rPr>
          <w:rFonts w:ascii="Verdana" w:hAnsi="Verdana" w:cs="Tahoma"/>
          <w:color w:val="FFFFFF"/>
          <w:sz w:val="18"/>
          <w:szCs w:val="18"/>
        </w:rPr>
        <w:t>Базова вартість</w:t>
      </w:r>
    </w:p>
    <w:p w:rsidR="00F4130D" w:rsidRPr="00A74CE4" w:rsidRDefault="00F4130D" w:rsidP="00BF1347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A74CE4">
        <w:rPr>
          <w:rFonts w:ascii="Verdana" w:hAnsi="Verdana" w:cs="Tahoma"/>
          <w:color w:val="FFFFFF"/>
          <w:sz w:val="18"/>
          <w:szCs w:val="18"/>
        </w:rPr>
        <w:t>280 EUR</w:t>
      </w:r>
    </w:p>
    <w:p w:rsidR="00F4130D" w:rsidRPr="00A74CE4" w:rsidRDefault="00F4130D" w:rsidP="00BF1347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Без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попередньої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покупки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факультативних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  <w:lang w:val="ru-RU"/>
        </w:rPr>
        <w:t>екскурсій</w:t>
      </w:r>
      <w:proofErr w:type="spellEnd"/>
    </w:p>
    <w:p w:rsidR="00F4130D" w:rsidRPr="00A74CE4" w:rsidRDefault="00F4130D" w:rsidP="00BF1347">
      <w:pPr>
        <w:pStyle w:val="6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A74CE4">
        <w:rPr>
          <w:rFonts w:ascii="Verdana" w:hAnsi="Verdana" w:cs="Tahoma"/>
          <w:color w:val="FFFFFF"/>
          <w:sz w:val="18"/>
          <w:szCs w:val="18"/>
        </w:rPr>
        <w:t>Входить у вартість</w:t>
      </w:r>
    </w:p>
    <w:p w:rsidR="00F4130D" w:rsidRPr="00A74CE4" w:rsidRDefault="00F4130D" w:rsidP="00BF1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 xml:space="preserve">Проїзд за маршрутом автобусом </w:t>
      </w:r>
      <w:proofErr w:type="spellStart"/>
      <w:r w:rsidRPr="00A74CE4">
        <w:rPr>
          <w:rFonts w:ascii="Verdana" w:hAnsi="Verdana" w:cs="Tahoma"/>
          <w:color w:val="212529"/>
          <w:sz w:val="18"/>
          <w:szCs w:val="18"/>
        </w:rPr>
        <w:t>єврокласу</w:t>
      </w:r>
      <w:proofErr w:type="spellEnd"/>
      <w:r w:rsidRPr="00A74CE4">
        <w:rPr>
          <w:rFonts w:ascii="Verdana" w:hAnsi="Verdana" w:cs="Tahoma"/>
          <w:color w:val="212529"/>
          <w:sz w:val="18"/>
          <w:szCs w:val="18"/>
        </w:rPr>
        <w:t>;</w:t>
      </w:r>
    </w:p>
    <w:p w:rsidR="00F4130D" w:rsidRPr="00A74CE4" w:rsidRDefault="00F4130D" w:rsidP="00BF1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Проживання у готелях рівня 3* в номерах з усіма зручностями;</w:t>
      </w:r>
    </w:p>
    <w:p w:rsidR="00F4130D" w:rsidRPr="00A74CE4" w:rsidRDefault="00F4130D" w:rsidP="00BF1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Медичне страхування</w:t>
      </w:r>
    </w:p>
    <w:p w:rsidR="00F4130D" w:rsidRPr="00A74CE4" w:rsidRDefault="00F4130D" w:rsidP="00BF1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Харчування – сніданки;</w:t>
      </w:r>
    </w:p>
    <w:p w:rsidR="00F4130D" w:rsidRPr="00A74CE4" w:rsidRDefault="00F4130D" w:rsidP="00BF1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Супровід керівником групи всім маршрутом;</w:t>
      </w:r>
    </w:p>
    <w:p w:rsidR="00F4130D" w:rsidRPr="00A74CE4" w:rsidRDefault="00F4130D" w:rsidP="00BF1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Оглядова екскурсія Вероною.</w:t>
      </w:r>
    </w:p>
    <w:p w:rsidR="00F4130D" w:rsidRPr="00A74CE4" w:rsidRDefault="00F4130D" w:rsidP="00BF1347">
      <w:pPr>
        <w:pStyle w:val="6"/>
        <w:shd w:val="clear" w:color="auto" w:fill="F1874C"/>
        <w:jc w:val="center"/>
        <w:rPr>
          <w:rFonts w:ascii="Verdana" w:hAnsi="Verdana" w:cs="Tahoma"/>
          <w:color w:val="FFFFFF"/>
          <w:sz w:val="18"/>
          <w:szCs w:val="18"/>
        </w:rPr>
      </w:pPr>
      <w:r w:rsidRPr="00A74CE4">
        <w:rPr>
          <w:rFonts w:ascii="Verdana" w:hAnsi="Verdana" w:cs="Tahoma"/>
          <w:color w:val="FFFFFF"/>
          <w:sz w:val="18"/>
          <w:szCs w:val="18"/>
        </w:rPr>
        <w:t>Не входить у вартість</w:t>
      </w:r>
    </w:p>
    <w:p w:rsidR="00F4130D" w:rsidRPr="00A74CE4" w:rsidRDefault="00F4130D" w:rsidP="00BF1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Курортний збір (оплачується при бронюванні туру) - 8 євро з особи</w:t>
      </w:r>
    </w:p>
    <w:p w:rsidR="00F4130D" w:rsidRPr="00A74CE4" w:rsidRDefault="00F4130D" w:rsidP="00BF1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Навушники під час екскурсії, при необхідності (близько 2 євро/1 екскурсія); </w:t>
      </w:r>
    </w:p>
    <w:p w:rsidR="00F4130D" w:rsidRPr="00A74CE4" w:rsidRDefault="00F4130D" w:rsidP="00BF1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lastRenderedPageBreak/>
        <w:t>Факультативні екскурсії;</w:t>
      </w:r>
    </w:p>
    <w:p w:rsidR="00F4130D" w:rsidRPr="00A74CE4" w:rsidRDefault="00F4130D" w:rsidP="00BF1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Вхідні квитки в екскурсійні об’єкти (церкви, собори, музеї тощо);</w:t>
      </w:r>
    </w:p>
    <w:p w:rsidR="00F4130D" w:rsidRPr="00A74CE4" w:rsidRDefault="00F4130D" w:rsidP="00BF1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Проїзд громадським транспортом;</w:t>
      </w:r>
    </w:p>
    <w:p w:rsidR="00F4130D" w:rsidRPr="00A74CE4" w:rsidRDefault="00F4130D" w:rsidP="00BF1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Особисті витрати; </w:t>
      </w:r>
    </w:p>
    <w:p w:rsidR="00F4130D" w:rsidRPr="00A74CE4" w:rsidRDefault="00F4130D" w:rsidP="00BF13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A74CE4">
        <w:rPr>
          <w:rFonts w:ascii="Verdana" w:hAnsi="Verdana" w:cs="Tahoma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Київ-Мукачево-Київ - від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F4130D" w:rsidRPr="00A74CE4" w:rsidRDefault="00F4130D" w:rsidP="00BF134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</w:p>
    <w:p w:rsidR="00D56922" w:rsidRPr="00A74CE4" w:rsidRDefault="00D56922" w:rsidP="00BF1347">
      <w:pPr>
        <w:jc w:val="both"/>
        <w:rPr>
          <w:rFonts w:ascii="Verdana" w:hAnsi="Verdana" w:cs="Tahoma"/>
          <w:sz w:val="18"/>
          <w:szCs w:val="18"/>
        </w:rPr>
      </w:pPr>
    </w:p>
    <w:sectPr w:rsidR="00D56922" w:rsidRPr="00A74CE4" w:rsidSect="00F4130D">
      <w:headerReference w:type="default" r:id="rId3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0D" w:rsidRDefault="00F4130D" w:rsidP="00F4130D">
      <w:pPr>
        <w:spacing w:after="0" w:line="240" w:lineRule="auto"/>
      </w:pPr>
      <w:r>
        <w:separator/>
      </w:r>
    </w:p>
  </w:endnote>
  <w:endnote w:type="continuationSeparator" w:id="0">
    <w:p w:rsidR="00F4130D" w:rsidRDefault="00F4130D" w:rsidP="00F4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0D" w:rsidRDefault="00F4130D" w:rsidP="00F4130D">
      <w:pPr>
        <w:spacing w:after="0" w:line="240" w:lineRule="auto"/>
      </w:pPr>
      <w:r>
        <w:separator/>
      </w:r>
    </w:p>
  </w:footnote>
  <w:footnote w:type="continuationSeparator" w:id="0">
    <w:p w:rsidR="00F4130D" w:rsidRDefault="00F4130D" w:rsidP="00F4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0D" w:rsidRPr="00F4130D" w:rsidRDefault="00F4130D" w:rsidP="00F4130D">
    <w:pPr>
      <w:pStyle w:val="1"/>
      <w:tabs>
        <w:tab w:val="num" w:pos="432"/>
      </w:tabs>
      <w:jc w:val="right"/>
      <w:rPr>
        <w:rFonts w:ascii="Arial" w:hAnsi="Arial" w:cs="Arial"/>
        <w:b/>
        <w:bCs/>
        <w:sz w:val="32"/>
        <w:szCs w:val="32"/>
        <w:lang w:val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F4130D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(099) 10 240 10</w:t>
      </w:r>
    </w:hyperlink>
  </w:p>
  <w:p w:rsidR="00F4130D" w:rsidRPr="00794915" w:rsidRDefault="00A74CE4" w:rsidP="00F4130D">
    <w:pPr>
      <w:pStyle w:val="a8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  <w:lang w:val="ru-RU"/>
      </w:rPr>
    </w:pPr>
    <w:hyperlink r:id="rId3" w:tooltip="Lifecell" w:history="1">
      <w:r w:rsidR="00F4130D"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(093) 700 90 70</w:t>
      </w:r>
    </w:hyperlink>
  </w:p>
  <w:p w:rsidR="00F4130D" w:rsidRPr="00794915" w:rsidRDefault="00A74CE4" w:rsidP="00F4130D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="00F4130D" w:rsidRPr="00794915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F4130D" w:rsidRPr="00F4130D" w:rsidRDefault="00F4130D" w:rsidP="00F4130D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F4130D" w:rsidRDefault="00F413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4A0C91"/>
    <w:multiLevelType w:val="multilevel"/>
    <w:tmpl w:val="8FBA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55061"/>
    <w:multiLevelType w:val="multilevel"/>
    <w:tmpl w:val="D4C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7"/>
    <w:rsid w:val="00236004"/>
    <w:rsid w:val="00837C1C"/>
    <w:rsid w:val="008C2EE7"/>
    <w:rsid w:val="00A74CE4"/>
    <w:rsid w:val="00BF1347"/>
    <w:rsid w:val="00C41839"/>
    <w:rsid w:val="00D56922"/>
    <w:rsid w:val="00F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E5031"/>
  <w15:chartTrackingRefBased/>
  <w15:docId w15:val="{4888B446-85E9-459C-BA5E-E53586F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30D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3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3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30D"/>
  </w:style>
  <w:style w:type="paragraph" w:styleId="a5">
    <w:name w:val="footer"/>
    <w:basedOn w:val="a"/>
    <w:link w:val="a6"/>
    <w:uiPriority w:val="99"/>
    <w:unhideWhenUsed/>
    <w:rsid w:val="00F4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30D"/>
  </w:style>
  <w:style w:type="character" w:customStyle="1" w:styleId="10">
    <w:name w:val="Заголовок 1 Знак"/>
    <w:basedOn w:val="a0"/>
    <w:link w:val="1"/>
    <w:rsid w:val="00F4130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F413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41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413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3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F4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wgzRRb5W2JNu7p0DfCqHyZfqQTVCmzVrKxqokgO2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aR6jDZHwdDA1Pb3AqDlm1tF8DKQgrrktHk1kBvuO.jpe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sakums.com.ua/storage/watermarked/OVWDQv4G2d73SRDJtFgyZdRhSyxXXYYCHPVZXD8C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8SRB04Nc3XhxlNjUAYyUmSWRDRictzLxY6zh5o3A.jpeg" TargetMode="External"/><Relationship Id="rId25" Type="http://schemas.openxmlformats.org/officeDocument/2006/relationships/hyperlink" Target="https://sakums.com.ua/storage/watermarked/kZeWZm9KSiWYnRNAoMSt5J6dMCFvmMYyjbM0TNZR.jpeg" TargetMode="External"/><Relationship Id="rId33" Type="http://schemas.openxmlformats.org/officeDocument/2006/relationships/hyperlink" Target="https://sakums.com.ua/storage/watermarked/639aVKFroyKBskUgxnOHOxVfm5COv3Ezz6XDQmn7.jpe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MUinWZ3TP5w7BOLkJX3LakGYvTtGjRMXcfm14T7J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kdr4iw6gMmbBZinASqiVVagIEXV3rIsJHHC3Twvy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OhMhsy9doygJQH40rhcxf6LWeKfGTFfo5VfPYwGG.jpeg" TargetMode="External"/><Relationship Id="rId23" Type="http://schemas.openxmlformats.org/officeDocument/2006/relationships/hyperlink" Target="https://sakums.com.ua/storage/watermarked/efhHQW1tTDjMIXbxK3Lh1UKM35DsUaUyTX8pepS9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msdTo3ppULk5I28f7d2NLmpLSjyvKyaO5R25ELGH.jpeg" TargetMode="External"/><Relationship Id="rId31" Type="http://schemas.openxmlformats.org/officeDocument/2006/relationships/hyperlink" Target="https://sakums.com.ua/storage/watermarked/dVHEUaLlW3ViKxSrIkwyXGzWuE6REMJQ78dIlYuX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nJuwfHwtKX2Jegv1IKAjsAYIlLjrQKcr27XAn6Kn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yykVSdBhNqo7epRSvviSS0CwFNdvL5JUntLjppyq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akums.com.ua/storage/watermarked/QXpGi69M22oLhNHUFA1M6MNeOmtFpf8APlmkrVN3.jp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6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7236</Words>
  <Characters>4126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2</cp:revision>
  <dcterms:created xsi:type="dcterms:W3CDTF">2024-01-16T10:19:00Z</dcterms:created>
  <dcterms:modified xsi:type="dcterms:W3CDTF">2024-01-16T10:19:00Z</dcterms:modified>
</cp:coreProperties>
</file>