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19A" w:rsidRPr="00D36EA4" w:rsidRDefault="00E4019A" w:rsidP="00E4019A">
      <w:pPr>
        <w:jc w:val="center"/>
        <w:rPr>
          <w:rFonts w:ascii="Arial" w:hAnsi="Arial" w:cs="Arial"/>
          <w:b/>
          <w:color w:val="2F5496" w:themeColor="accent5" w:themeShade="BF"/>
          <w:sz w:val="32"/>
          <w:szCs w:val="32"/>
        </w:rPr>
      </w:pPr>
      <w:bookmarkStart w:id="0" w:name="_GoBack"/>
      <w:r w:rsidRPr="00D36EA4">
        <w:rPr>
          <w:rFonts w:ascii="Arial" w:hAnsi="Arial" w:cs="Arial"/>
          <w:b/>
          <w:color w:val="2F5496" w:themeColor="accent5" w:themeShade="BF"/>
          <w:sz w:val="32"/>
          <w:szCs w:val="32"/>
        </w:rPr>
        <w:t>БАЛТІЙСЬКІ ГОРИЗОНТИ без круїзу (шкільні канікули)</w:t>
      </w:r>
    </w:p>
    <w:bookmarkEnd w:id="0"/>
    <w:p w:rsidR="00E4019A" w:rsidRPr="00D36EA4" w:rsidRDefault="00D36EA4" w:rsidP="00E4019A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</w:rPr>
      </w:pPr>
      <w:r w:rsidRPr="00D36EA4">
        <w:rPr>
          <w:rFonts w:ascii="Arial" w:hAnsi="Arial" w:cs="Arial"/>
          <w:b/>
          <w:color w:val="1F4E79" w:themeColor="accent1" w:themeShade="80"/>
          <w:sz w:val="18"/>
          <w:szCs w:val="18"/>
        </w:rPr>
        <w:t>21</w:t>
      </w:r>
      <w:r w:rsidR="00E4019A" w:rsidRPr="00D36EA4">
        <w:rPr>
          <w:rFonts w:ascii="Arial" w:hAnsi="Arial" w:cs="Arial"/>
          <w:b/>
          <w:color w:val="1F4E79" w:themeColor="accent1" w:themeShade="80"/>
          <w:sz w:val="18"/>
          <w:szCs w:val="18"/>
        </w:rPr>
        <w:t>.03.2026</w:t>
      </w:r>
    </w:p>
    <w:p w:rsidR="00E4019A" w:rsidRPr="00D36EA4" w:rsidRDefault="00D36EA4" w:rsidP="00E4019A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</w:rPr>
      </w:pPr>
      <w:r w:rsidRPr="00D36EA4">
        <w:rPr>
          <w:rFonts w:ascii="Arial" w:hAnsi="Arial" w:cs="Arial"/>
          <w:b/>
          <w:color w:val="1F4E79" w:themeColor="accent1" w:themeShade="80"/>
          <w:sz w:val="18"/>
          <w:szCs w:val="18"/>
        </w:rPr>
        <w:t>26</w:t>
      </w:r>
      <w:r w:rsidR="00E4019A" w:rsidRPr="00D36EA4">
        <w:rPr>
          <w:rFonts w:ascii="Arial" w:hAnsi="Arial" w:cs="Arial"/>
          <w:b/>
          <w:color w:val="1F4E79" w:themeColor="accent1" w:themeShade="80"/>
          <w:sz w:val="18"/>
          <w:szCs w:val="18"/>
        </w:rPr>
        <w:t>.04.2026</w:t>
      </w:r>
    </w:p>
    <w:p w:rsidR="00E4019A" w:rsidRPr="00D36EA4" w:rsidRDefault="00E4019A" w:rsidP="00E4019A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</w:rPr>
      </w:pPr>
      <w:r w:rsidRPr="00D36EA4">
        <w:rPr>
          <w:rFonts w:ascii="Arial" w:hAnsi="Arial" w:cs="Arial"/>
          <w:b/>
          <w:color w:val="1F4E79" w:themeColor="accent1" w:themeShade="80"/>
          <w:sz w:val="18"/>
          <w:szCs w:val="18"/>
        </w:rPr>
        <w:t>02.05.2026</w:t>
      </w:r>
    </w:p>
    <w:p w:rsidR="00E4019A" w:rsidRPr="00D36EA4" w:rsidRDefault="00E4019A" w:rsidP="00E4019A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</w:rPr>
      </w:pPr>
      <w:r w:rsidRPr="00D36EA4">
        <w:rPr>
          <w:rFonts w:ascii="Arial" w:hAnsi="Arial" w:cs="Arial"/>
          <w:b/>
          <w:color w:val="1F4E79" w:themeColor="accent1" w:themeShade="80"/>
          <w:sz w:val="18"/>
          <w:szCs w:val="18"/>
        </w:rPr>
        <w:t>22.05.2026</w:t>
      </w:r>
    </w:p>
    <w:p w:rsidR="00D36EA4" w:rsidRPr="00D36EA4" w:rsidRDefault="00D36EA4" w:rsidP="00E4019A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</w:rPr>
      </w:pPr>
      <w:r w:rsidRPr="00D36EA4">
        <w:rPr>
          <w:rFonts w:ascii="Arial" w:hAnsi="Arial" w:cs="Arial"/>
          <w:b/>
          <w:color w:val="1F4E79" w:themeColor="accent1" w:themeShade="80"/>
          <w:sz w:val="18"/>
          <w:szCs w:val="18"/>
        </w:rPr>
        <w:t>20.06.2026</w:t>
      </w:r>
    </w:p>
    <w:p w:rsidR="00E4019A" w:rsidRPr="00D36EA4" w:rsidRDefault="00E4019A" w:rsidP="00E4019A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</w:rPr>
      </w:pPr>
      <w:r w:rsidRPr="00D36EA4">
        <w:rPr>
          <w:rFonts w:ascii="Arial" w:hAnsi="Arial" w:cs="Arial"/>
          <w:b/>
          <w:color w:val="1F4E79" w:themeColor="accent1" w:themeShade="80"/>
          <w:sz w:val="18"/>
          <w:szCs w:val="18"/>
        </w:rPr>
        <w:t>22.08.2026</w:t>
      </w:r>
    </w:p>
    <w:p w:rsidR="00E4019A" w:rsidRPr="00D36EA4" w:rsidRDefault="00D36EA4" w:rsidP="00E4019A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</w:rPr>
      </w:pPr>
      <w:r w:rsidRPr="00D36EA4">
        <w:rPr>
          <w:rFonts w:ascii="Arial" w:hAnsi="Arial" w:cs="Arial"/>
          <w:b/>
          <w:color w:val="1F4E79" w:themeColor="accent1" w:themeShade="80"/>
          <w:sz w:val="18"/>
          <w:szCs w:val="18"/>
        </w:rPr>
        <w:t>24</w:t>
      </w:r>
      <w:r w:rsidR="00E4019A" w:rsidRPr="00D36EA4">
        <w:rPr>
          <w:rFonts w:ascii="Arial" w:hAnsi="Arial" w:cs="Arial"/>
          <w:b/>
          <w:color w:val="1F4E79" w:themeColor="accent1" w:themeShade="80"/>
          <w:sz w:val="18"/>
          <w:szCs w:val="18"/>
        </w:rPr>
        <w:t>.10.2026</w:t>
      </w:r>
    </w:p>
    <w:p w:rsidR="002937E2" w:rsidRPr="00D36EA4" w:rsidRDefault="002937E2" w:rsidP="002937E2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36EA4">
        <w:rPr>
          <w:rFonts w:ascii="Arial" w:hAnsi="Arial" w:cs="Arial"/>
          <w:color w:val="FFFFFF"/>
          <w:sz w:val="18"/>
          <w:szCs w:val="18"/>
        </w:rPr>
        <w:t>1 день</w:t>
      </w:r>
    </w:p>
    <w:p w:rsidR="002937E2" w:rsidRPr="00D36EA4" w:rsidRDefault="002937E2" w:rsidP="002937E2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r w:rsidRPr="00D36EA4">
        <w:rPr>
          <w:rFonts w:ascii="Arial" w:hAnsi="Arial" w:cs="Arial"/>
          <w:color w:val="FFFFFF"/>
          <w:sz w:val="18"/>
          <w:szCs w:val="18"/>
        </w:rPr>
        <w:t>Подорож розпочинається</w:t>
      </w:r>
    </w:p>
    <w:p w:rsidR="00D36EA4" w:rsidRPr="00D36EA4" w:rsidRDefault="00D36EA4" w:rsidP="00D36EA4">
      <w:pPr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Організований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виїзд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автобусом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зі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Львову.</w:t>
      </w:r>
    </w:p>
    <w:p w:rsidR="00D36EA4" w:rsidRPr="00D36EA4" w:rsidRDefault="00D36EA4" w:rsidP="00D36EA4">
      <w:pPr>
        <w:shd w:val="clear" w:color="auto" w:fill="F7F7F7"/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Проходження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україно-польського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кордону.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Нічний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переїзд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в Ригу.</w:t>
      </w:r>
    </w:p>
    <w:p w:rsidR="002937E2" w:rsidRPr="00D36EA4" w:rsidRDefault="002937E2" w:rsidP="002937E2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36EA4">
        <w:rPr>
          <w:rFonts w:ascii="Arial" w:hAnsi="Arial" w:cs="Arial"/>
          <w:color w:val="FFFFFF"/>
          <w:sz w:val="18"/>
          <w:szCs w:val="18"/>
        </w:rPr>
        <w:t>2 день</w:t>
      </w:r>
    </w:p>
    <w:p w:rsidR="00D36EA4" w:rsidRPr="00D36EA4" w:rsidRDefault="00D36EA4" w:rsidP="00D36EA4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r w:rsidRPr="00D36EA4">
        <w:rPr>
          <w:rFonts w:ascii="Arial" w:hAnsi="Arial" w:cs="Arial"/>
          <w:color w:val="FFFFFF"/>
          <w:sz w:val="18"/>
          <w:szCs w:val="18"/>
        </w:rPr>
        <w:t>Неповторна столиця Латвії</w:t>
      </w:r>
    </w:p>
    <w:p w:rsidR="00D36EA4" w:rsidRPr="00D36EA4" w:rsidRDefault="00D36EA4" w:rsidP="00D36EA4">
      <w:pPr>
        <w:shd w:val="clear" w:color="auto" w:fill="F7F7F7"/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Приїзд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в Ригу.</w:t>
      </w:r>
    </w:p>
    <w:p w:rsidR="00D36EA4" w:rsidRPr="00D36EA4" w:rsidRDefault="00D36EA4" w:rsidP="00D36EA4">
      <w:pPr>
        <w:shd w:val="clear" w:color="auto" w:fill="F7F7F7"/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Запрошуємо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на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пішохідну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екскурсію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> </w:t>
      </w:r>
      <w:r w:rsidRPr="00D36EA4">
        <w:rPr>
          <w:rFonts w:ascii="Arial" w:hAnsi="Arial" w:cs="Arial"/>
          <w:b/>
          <w:sz w:val="18"/>
          <w:szCs w:val="18"/>
          <w:lang w:val="ru-RU"/>
        </w:rPr>
        <w:t>«</w:t>
      </w:r>
      <w:proofErr w:type="spellStart"/>
      <w:r w:rsidRPr="00D36EA4">
        <w:rPr>
          <w:rFonts w:ascii="Arial" w:hAnsi="Arial" w:cs="Arial"/>
          <w:b/>
          <w:sz w:val="18"/>
          <w:szCs w:val="18"/>
          <w:lang w:val="ru-RU"/>
        </w:rPr>
        <w:t>Неповторна</w:t>
      </w:r>
      <w:proofErr w:type="spellEnd"/>
      <w:r w:rsidRPr="00D36EA4">
        <w:rPr>
          <w:rFonts w:ascii="Arial" w:hAnsi="Arial" w:cs="Arial"/>
          <w:b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b/>
          <w:sz w:val="18"/>
          <w:szCs w:val="18"/>
          <w:lang w:val="ru-RU"/>
        </w:rPr>
        <w:t>столиця</w:t>
      </w:r>
      <w:proofErr w:type="spellEnd"/>
      <w:r w:rsidRPr="00D36EA4">
        <w:rPr>
          <w:rFonts w:ascii="Arial" w:hAnsi="Arial" w:cs="Arial"/>
          <w:b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b/>
          <w:sz w:val="18"/>
          <w:szCs w:val="18"/>
          <w:lang w:val="ru-RU"/>
        </w:rPr>
        <w:t>Латвії</w:t>
      </w:r>
      <w:proofErr w:type="spellEnd"/>
      <w:r w:rsidRPr="00D36EA4">
        <w:rPr>
          <w:rFonts w:ascii="Arial" w:hAnsi="Arial" w:cs="Arial"/>
          <w:b/>
          <w:sz w:val="18"/>
          <w:szCs w:val="18"/>
          <w:lang w:val="ru-RU"/>
        </w:rPr>
        <w:t xml:space="preserve"> - Рига» </w:t>
      </w:r>
      <w:proofErr w:type="gramStart"/>
      <w:r w:rsidRPr="00D36EA4">
        <w:rPr>
          <w:rFonts w:ascii="Arial" w:hAnsi="Arial" w:cs="Arial"/>
          <w:sz w:val="18"/>
          <w:szCs w:val="18"/>
          <w:lang w:val="ru-RU"/>
        </w:rPr>
        <w:t>( 20</w:t>
      </w:r>
      <w:proofErr w:type="gram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євро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). Рига -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це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одне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із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найкрасивіших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міст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Європи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. На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формування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міста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вплинули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німецька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,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шведська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,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польська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і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російська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культури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, тут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дуже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багато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історичних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пам’яток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, тому Рига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була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включена в список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архітектурного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спадку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ЮНЕСКО.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Під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час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екскурсії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почуємо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легенди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про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Ризьких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півнів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, про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чорних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котів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, а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також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побуваєм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на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площі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Альберта –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засновника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міста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,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побачимо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будинок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Чорноголових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,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Порохову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фортецю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,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Домський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собор,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будинок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з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кішкою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, «Три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брати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» -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будинки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15,16,17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століть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,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які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розташовані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поруч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>.</w:t>
      </w:r>
    </w:p>
    <w:p w:rsidR="00D36EA4" w:rsidRPr="00D36EA4" w:rsidRDefault="00D36EA4" w:rsidP="00D36EA4">
      <w:pPr>
        <w:shd w:val="clear" w:color="auto" w:fill="F7F7F7"/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Вільний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час.</w:t>
      </w:r>
    </w:p>
    <w:p w:rsidR="00D36EA4" w:rsidRPr="00D36EA4" w:rsidRDefault="00D36EA4" w:rsidP="00D36EA4">
      <w:pPr>
        <w:shd w:val="clear" w:color="auto" w:fill="F7F7F7"/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Обід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>/вечеря*.</w:t>
      </w:r>
    </w:p>
    <w:p w:rsidR="00D36EA4" w:rsidRPr="00D36EA4" w:rsidRDefault="00D36EA4" w:rsidP="00D36EA4">
      <w:pPr>
        <w:shd w:val="clear" w:color="auto" w:fill="F7F7F7"/>
        <w:spacing w:after="0" w:line="240" w:lineRule="auto"/>
        <w:rPr>
          <w:rFonts w:ascii="Arial" w:hAnsi="Arial" w:cs="Arial"/>
          <w:sz w:val="18"/>
          <w:szCs w:val="18"/>
          <w:lang w:val="ru-RU"/>
        </w:rPr>
      </w:pP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Поселення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 в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готель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 xml:space="preserve">. </w:t>
      </w:r>
      <w:proofErr w:type="spellStart"/>
      <w:r w:rsidRPr="00D36EA4">
        <w:rPr>
          <w:rFonts w:ascii="Arial" w:hAnsi="Arial" w:cs="Arial"/>
          <w:sz w:val="18"/>
          <w:szCs w:val="18"/>
          <w:lang w:val="ru-RU"/>
        </w:rPr>
        <w:t>Ночівля</w:t>
      </w:r>
      <w:proofErr w:type="spellEnd"/>
      <w:r w:rsidRPr="00D36EA4">
        <w:rPr>
          <w:rFonts w:ascii="Arial" w:hAnsi="Arial" w:cs="Arial"/>
          <w:sz w:val="18"/>
          <w:szCs w:val="18"/>
          <w:lang w:val="ru-RU"/>
        </w:rPr>
        <w:t>.</w:t>
      </w:r>
    </w:p>
    <w:p w:rsidR="002937E2" w:rsidRPr="00D36EA4" w:rsidRDefault="002937E2" w:rsidP="002937E2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r w:rsidRPr="00D36EA4">
        <w:rPr>
          <w:rFonts w:ascii="Arial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971675" cy="1181100"/>
            <wp:effectExtent l="0" t="0" r="9525" b="0"/>
            <wp:docPr id="16" name="Рисунок 16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578" cy="118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EA4">
        <w:rPr>
          <w:rFonts w:ascii="Arial" w:hAnsi="Arial" w:cs="Arial"/>
          <w:color w:val="212529"/>
          <w:sz w:val="18"/>
          <w:szCs w:val="18"/>
        </w:rPr>
        <w:t xml:space="preserve">  </w:t>
      </w:r>
      <w:r w:rsidRPr="00D36EA4">
        <w:rPr>
          <w:rFonts w:ascii="Arial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971675" cy="1176655"/>
            <wp:effectExtent l="0" t="0" r="9525" b="4445"/>
            <wp:docPr id="15" name="Рисунок 15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029" cy="118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EA4">
        <w:rPr>
          <w:rFonts w:ascii="Arial" w:hAnsi="Arial" w:cs="Arial"/>
          <w:color w:val="212529"/>
          <w:sz w:val="18"/>
          <w:szCs w:val="18"/>
        </w:rPr>
        <w:t xml:space="preserve">  </w:t>
      </w:r>
      <w:r w:rsidRPr="00D36EA4">
        <w:rPr>
          <w:rFonts w:ascii="Arial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962150" cy="1173480"/>
            <wp:effectExtent l="0" t="0" r="0" b="7620"/>
            <wp:docPr id="14" name="Рисунок 14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040" cy="118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E2" w:rsidRPr="00D36EA4" w:rsidRDefault="002937E2" w:rsidP="002937E2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36EA4">
        <w:rPr>
          <w:rFonts w:ascii="Arial" w:hAnsi="Arial" w:cs="Arial"/>
          <w:color w:val="FFFFFF"/>
          <w:sz w:val="18"/>
          <w:szCs w:val="18"/>
        </w:rPr>
        <w:t>3 день</w:t>
      </w:r>
    </w:p>
    <w:p w:rsidR="002937E2" w:rsidRPr="00D36EA4" w:rsidRDefault="002937E2" w:rsidP="002937E2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r w:rsidRPr="00D36EA4">
        <w:rPr>
          <w:rFonts w:ascii="Arial" w:hAnsi="Arial" w:cs="Arial"/>
          <w:color w:val="FFFFFF"/>
          <w:sz w:val="18"/>
          <w:szCs w:val="18"/>
        </w:rPr>
        <w:t>Середньовічна столиця Естонії</w:t>
      </w:r>
    </w:p>
    <w:p w:rsidR="00D36EA4" w:rsidRPr="00D36EA4" w:rsidRDefault="00D36EA4" w:rsidP="00D36E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Сніданок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Виселення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з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готелю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.</w:t>
      </w:r>
    </w:p>
    <w:p w:rsidR="00D36EA4" w:rsidRPr="00D36EA4" w:rsidRDefault="00D36EA4" w:rsidP="00D36E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Переїзд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в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Таллін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.</w:t>
      </w:r>
    </w:p>
    <w:p w:rsidR="00D36EA4" w:rsidRPr="00D36EA4" w:rsidRDefault="00D36EA4" w:rsidP="00D36E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Запрошуємо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на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оглядову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екскурсію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 </w:t>
      </w:r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"</w:t>
      </w:r>
      <w:proofErr w:type="spellStart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Середньовічна</w:t>
      </w:r>
      <w:proofErr w:type="spellEnd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столиця</w:t>
      </w:r>
      <w:proofErr w:type="spellEnd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Естонії</w:t>
      </w:r>
      <w:proofErr w:type="spellEnd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 xml:space="preserve"> - </w:t>
      </w:r>
      <w:proofErr w:type="spellStart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Таллінн</w:t>
      </w:r>
      <w:proofErr w:type="spellEnd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"</w:t>
      </w:r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Місто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на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березі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Балтійського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моря,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столиця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і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культурний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центр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Естонії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в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якому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дух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казки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заворожує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нас, коли ми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ходимо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звивистими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вуличками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з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високими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середньовічними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будинками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з флюгерами на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червоних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цегляних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дахах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Верхнього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і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Нижнього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міст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На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нашому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шляху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зустрінете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Домський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собор, парламент, вежа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Довгий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Герман,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церква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Святої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Трійці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Домініканський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монастир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Ратушна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площа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Великі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Морські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ворота,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Товста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Маргарита,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церкву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Олівісте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(ХIII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століття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),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церква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Святого Духа (ХIV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століття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), собор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Олександра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Невського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.</w:t>
      </w:r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br/>
      </w:r>
    </w:p>
    <w:p w:rsidR="00D36EA4" w:rsidRPr="00D36EA4" w:rsidRDefault="00D36EA4" w:rsidP="00D36EA4">
      <w:pPr>
        <w:spacing w:after="0" w:line="240" w:lineRule="auto"/>
        <w:rPr>
          <w:rFonts w:ascii="Arial" w:eastAsia="Times New Roman" w:hAnsi="Arial" w:cs="Arial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Пропонуємо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відвідати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екскурсію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 </w:t>
      </w:r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«</w:t>
      </w:r>
      <w:proofErr w:type="spellStart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Незвіданий</w:t>
      </w:r>
      <w:proofErr w:type="spellEnd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Таллінн</w:t>
      </w:r>
      <w:proofErr w:type="spellEnd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»</w:t>
      </w:r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 (15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євро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).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Під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час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автобусно-пішохідної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екскурсії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ми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познайомимося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з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цікавими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районами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міста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: кварталом —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Ротерманн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, районом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сучасних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хмарочосів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Зачаруємся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дерев’яною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архітектурою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Таллінна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19 – початку 20-го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століття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Прогуляємся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парком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Кадріорг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, з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чудовим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бароковим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палацом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і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лебединим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озером,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побачимо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діючу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резиденцію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Президента,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відвідаємо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знакове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місце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всієї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Прибалтики –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Співоче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поле, де на нас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чекає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чудовий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краєвид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gram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на затоку</w:t>
      </w:r>
      <w:proofErr w:type="gram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Балтійського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моря.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Поїдемо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в район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Піриту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, з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руїнами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середньовічного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монастиря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Св.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Бригіти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і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колишнього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олімпійського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села, де проходила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парусна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олімпійська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регата. І на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завершення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нас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чекає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зупинка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біля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пам’ятника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затонулому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в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кінці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19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століття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>броненосцю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ru-RU" w:eastAsia="ru-RU"/>
        </w:rPr>
        <w:t xml:space="preserve"> "Русалка".</w:t>
      </w:r>
    </w:p>
    <w:p w:rsidR="00D36EA4" w:rsidRPr="00D36EA4" w:rsidRDefault="00D36EA4" w:rsidP="00D36E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Обід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/вечеря*.</w:t>
      </w:r>
    </w:p>
    <w:p w:rsidR="00D36EA4" w:rsidRPr="00D36EA4" w:rsidRDefault="00D36EA4" w:rsidP="00D36E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Поселення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в </w:t>
      </w:r>
      <w:proofErr w:type="spellStart"/>
      <w:proofErr w:type="gram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готель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.</w:t>
      </w:r>
      <w:proofErr w:type="gram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Ночівля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.</w:t>
      </w:r>
    </w:p>
    <w:p w:rsidR="002937E2" w:rsidRPr="00D36EA4" w:rsidRDefault="002937E2" w:rsidP="002937E2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r w:rsidRPr="00D36EA4">
        <w:rPr>
          <w:rFonts w:ascii="Arial" w:hAnsi="Arial" w:cs="Arial"/>
          <w:noProof/>
          <w:color w:val="FFFFFF"/>
          <w:sz w:val="18"/>
          <w:szCs w:val="18"/>
          <w:lang w:val="ru-RU" w:eastAsia="ru-RU"/>
        </w:rPr>
        <w:lastRenderedPageBreak/>
        <w:drawing>
          <wp:inline distT="0" distB="0" distL="0" distR="0">
            <wp:extent cx="2028825" cy="1263650"/>
            <wp:effectExtent l="0" t="0" r="9525" b="0"/>
            <wp:docPr id="13" name="Рисунок 1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120" cy="126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EA4">
        <w:rPr>
          <w:rFonts w:ascii="Arial" w:hAnsi="Arial" w:cs="Arial"/>
          <w:color w:val="212529"/>
          <w:sz w:val="18"/>
          <w:szCs w:val="18"/>
        </w:rPr>
        <w:t xml:space="preserve">  </w:t>
      </w:r>
      <w:r w:rsidRPr="00D36EA4">
        <w:rPr>
          <w:rFonts w:ascii="Arial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924050" cy="1266682"/>
            <wp:effectExtent l="0" t="0" r="0" b="0"/>
            <wp:docPr id="11" name="Рисунок 11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387" cy="127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EA4">
        <w:rPr>
          <w:rFonts w:ascii="Arial" w:hAnsi="Arial" w:cs="Arial"/>
          <w:color w:val="212529"/>
          <w:sz w:val="18"/>
          <w:szCs w:val="18"/>
        </w:rPr>
        <w:t xml:space="preserve">  </w:t>
      </w:r>
      <w:r w:rsidRPr="00D36EA4">
        <w:rPr>
          <w:rFonts w:ascii="Arial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971675" cy="1247775"/>
            <wp:effectExtent l="0" t="0" r="9525" b="9525"/>
            <wp:docPr id="10" name="Рисунок 10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613" cy="125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E2" w:rsidRPr="00D36EA4" w:rsidRDefault="002937E2" w:rsidP="002937E2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36EA4">
        <w:rPr>
          <w:rFonts w:ascii="Arial" w:hAnsi="Arial" w:cs="Arial"/>
          <w:color w:val="FFFFFF"/>
          <w:sz w:val="18"/>
          <w:szCs w:val="18"/>
        </w:rPr>
        <w:t>4 день</w:t>
      </w:r>
    </w:p>
    <w:p w:rsidR="002937E2" w:rsidRPr="00D36EA4" w:rsidRDefault="002937E2" w:rsidP="002937E2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r w:rsidRPr="00D36EA4">
        <w:rPr>
          <w:rFonts w:ascii="Arial" w:hAnsi="Arial" w:cs="Arial"/>
          <w:color w:val="FFFFFF"/>
          <w:sz w:val="18"/>
          <w:szCs w:val="18"/>
        </w:rPr>
        <w:t>Місто біля моря</w:t>
      </w:r>
    </w:p>
    <w:p w:rsidR="00D36EA4" w:rsidRPr="00D36EA4" w:rsidRDefault="00D36EA4" w:rsidP="00D36E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Сніданок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Виселення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з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готелю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. </w:t>
      </w:r>
    </w:p>
    <w:p w:rsidR="00D36EA4" w:rsidRPr="00D36EA4" w:rsidRDefault="00D36EA4" w:rsidP="00D36E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Переїзд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в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Вільнюс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.</w:t>
      </w:r>
    </w:p>
    <w:p w:rsidR="00D36EA4" w:rsidRPr="00D36EA4" w:rsidRDefault="00D36EA4" w:rsidP="00D36E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По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дорозі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пропонуємо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екскурсію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в </w:t>
      </w:r>
      <w:proofErr w:type="spellStart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Рундальський</w:t>
      </w:r>
      <w:proofErr w:type="spellEnd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 xml:space="preserve"> Палац і </w:t>
      </w:r>
      <w:proofErr w:type="spellStart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Французький</w:t>
      </w:r>
      <w:proofErr w:type="spellEnd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 xml:space="preserve"> парк</w:t>
      </w:r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 (30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євро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gram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дор./</w:t>
      </w:r>
      <w:proofErr w:type="gram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20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євро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діти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) -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літня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резиденція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Курляндського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герцога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Бірона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- фаворита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російської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імператриці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Анни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Іоанівни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Основну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частину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ансамблю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складає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колишній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мисливський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будинок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герцога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Бірона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і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мальовничий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французький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парк. Палац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розміщений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на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півдні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Латвії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посеред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просторої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Земгальської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рівнини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Рундальський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палацово-парковий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ансамбль —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відомий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пам’ятник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архітектури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бароко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і рококо в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Латвії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побудований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придворним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архітектором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Франческо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Бартоломео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proofErr w:type="gram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Растреллі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.-</w:t>
      </w:r>
      <w:proofErr w:type="gramEnd"/>
    </w:p>
    <w:p w:rsidR="00D36EA4" w:rsidRPr="00D36EA4" w:rsidRDefault="00D36EA4" w:rsidP="00D36E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АБО</w:t>
      </w:r>
    </w:p>
    <w:p w:rsidR="00D36EA4" w:rsidRPr="00D36EA4" w:rsidRDefault="00D36EA4" w:rsidP="00D36E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Пропонуємо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відвідати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 </w:t>
      </w:r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«</w:t>
      </w:r>
      <w:proofErr w:type="spellStart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Місто</w:t>
      </w:r>
      <w:proofErr w:type="spellEnd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біля</w:t>
      </w:r>
      <w:proofErr w:type="spellEnd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 xml:space="preserve"> моря - Юрмала»</w:t>
      </w:r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 (20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євро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).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Екскурсія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по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Юрмалі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буде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цікава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всім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без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виключень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Адже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Юрмала –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це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не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тільки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курорт на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узбережжі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прохолодного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Балтійського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моря, але і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справжнє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джерело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найцікавіших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пам’яток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Розкіш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дерев’яного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зодчества на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фоні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вічнозелених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величних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сосон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шум прибою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невгамовних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хвиль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над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якими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літають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невгамовні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чайки,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затишні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кафе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із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смачною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випічкою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і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ароматним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трав’яним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чаєм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магазини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відомих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брендів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і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маленькі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базарчики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з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виробами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місцевих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рукодільників-умільців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- все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це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Юрмала. Вона прекрасна </w:t>
      </w:r>
      <w:proofErr w:type="gram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 будь</w:t>
      </w:r>
      <w:proofErr w:type="gram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-яку пору року.</w:t>
      </w:r>
    </w:p>
    <w:p w:rsidR="00D36EA4" w:rsidRPr="00D36EA4" w:rsidRDefault="00D36EA4" w:rsidP="00D36E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Обід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/вечеря*.</w:t>
      </w:r>
    </w:p>
    <w:p w:rsidR="00D36EA4" w:rsidRPr="00D36EA4" w:rsidRDefault="00D36EA4" w:rsidP="00D36E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Прибуття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у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Вільнюс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Поселення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в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готель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Ночівля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.</w:t>
      </w:r>
    </w:p>
    <w:p w:rsidR="002937E2" w:rsidRPr="00D36EA4" w:rsidRDefault="002937E2" w:rsidP="002937E2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r w:rsidRPr="00D36EA4">
        <w:rPr>
          <w:rFonts w:ascii="Arial" w:hAnsi="Arial" w:cs="Arial"/>
          <w:color w:val="212529"/>
          <w:sz w:val="18"/>
          <w:szCs w:val="18"/>
        </w:rPr>
        <w:t>.</w:t>
      </w:r>
    </w:p>
    <w:p w:rsidR="002937E2" w:rsidRPr="00D36EA4" w:rsidRDefault="002937E2" w:rsidP="002937E2">
      <w:pPr>
        <w:shd w:val="clear" w:color="auto" w:fill="FFFFFF"/>
        <w:rPr>
          <w:rFonts w:ascii="Arial" w:hAnsi="Arial" w:cs="Arial"/>
          <w:noProof/>
          <w:color w:val="FFFFFF"/>
          <w:sz w:val="18"/>
          <w:szCs w:val="18"/>
          <w:lang w:eastAsia="uk-UA"/>
        </w:rPr>
      </w:pPr>
      <w:r w:rsidRPr="00D36EA4">
        <w:rPr>
          <w:rFonts w:ascii="Arial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828800" cy="1313180"/>
            <wp:effectExtent l="0" t="0" r="0" b="1270"/>
            <wp:docPr id="9" name="Рисунок 9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816" cy="131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404" w:rsidRPr="00D36EA4">
        <w:rPr>
          <w:rFonts w:ascii="Arial" w:hAnsi="Arial" w:cs="Arial"/>
          <w:noProof/>
          <w:color w:val="FFFFFF"/>
          <w:sz w:val="18"/>
          <w:szCs w:val="18"/>
          <w:lang w:eastAsia="uk-UA"/>
        </w:rPr>
        <w:t xml:space="preserve">  </w:t>
      </w:r>
      <w:r w:rsidRPr="00D36EA4">
        <w:rPr>
          <w:rFonts w:ascii="Arial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943100" cy="1325880"/>
            <wp:effectExtent l="0" t="0" r="0" b="7620"/>
            <wp:docPr id="8" name="Рисунок 8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91" cy="13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404" w:rsidRPr="00D36EA4">
        <w:rPr>
          <w:rFonts w:ascii="Arial" w:hAnsi="Arial" w:cs="Arial"/>
          <w:noProof/>
          <w:color w:val="FFFFFF"/>
          <w:sz w:val="18"/>
          <w:szCs w:val="18"/>
          <w:lang w:eastAsia="uk-UA"/>
        </w:rPr>
        <w:t xml:space="preserve">  </w:t>
      </w:r>
      <w:r w:rsidRPr="00D36EA4">
        <w:rPr>
          <w:rFonts w:ascii="Arial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990725" cy="1329055"/>
            <wp:effectExtent l="0" t="0" r="9525" b="4445"/>
            <wp:docPr id="7" name="Рисунок 7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88"/>
                    <a:stretch/>
                  </pic:blipFill>
                  <pic:spPr bwMode="auto">
                    <a:xfrm>
                      <a:off x="0" y="0"/>
                      <a:ext cx="1996525" cy="133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37E2" w:rsidRPr="00D36EA4" w:rsidRDefault="002937E2" w:rsidP="002937E2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36EA4">
        <w:rPr>
          <w:rFonts w:ascii="Arial" w:hAnsi="Arial" w:cs="Arial"/>
          <w:color w:val="FFFFFF"/>
          <w:sz w:val="18"/>
          <w:szCs w:val="18"/>
        </w:rPr>
        <w:t>5 день</w:t>
      </w:r>
      <w:r w:rsidR="000F4404" w:rsidRPr="00D36EA4">
        <w:rPr>
          <w:rFonts w:ascii="Arial" w:hAnsi="Arial" w:cs="Arial"/>
          <w:color w:val="FFFFFF"/>
          <w:sz w:val="18"/>
          <w:szCs w:val="18"/>
        </w:rPr>
        <w:t xml:space="preserve">  </w:t>
      </w:r>
    </w:p>
    <w:p w:rsidR="002937E2" w:rsidRPr="00D36EA4" w:rsidRDefault="002937E2" w:rsidP="002937E2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r w:rsidRPr="00D36EA4">
        <w:rPr>
          <w:rFonts w:ascii="Arial" w:hAnsi="Arial" w:cs="Arial"/>
          <w:color w:val="FFFFFF"/>
          <w:sz w:val="18"/>
          <w:szCs w:val="18"/>
        </w:rPr>
        <w:t xml:space="preserve">Неприступний </w:t>
      </w:r>
      <w:proofErr w:type="spellStart"/>
      <w:r w:rsidRPr="00D36EA4">
        <w:rPr>
          <w:rFonts w:ascii="Arial" w:hAnsi="Arial" w:cs="Arial"/>
          <w:color w:val="FFFFFF"/>
          <w:sz w:val="18"/>
          <w:szCs w:val="18"/>
        </w:rPr>
        <w:t>Тракайський</w:t>
      </w:r>
      <w:proofErr w:type="spellEnd"/>
      <w:r w:rsidRPr="00D36EA4">
        <w:rPr>
          <w:rFonts w:ascii="Arial" w:hAnsi="Arial" w:cs="Arial"/>
          <w:color w:val="FFFFFF"/>
          <w:sz w:val="18"/>
          <w:szCs w:val="18"/>
        </w:rPr>
        <w:t xml:space="preserve"> замок</w:t>
      </w:r>
    </w:p>
    <w:p w:rsidR="00D36EA4" w:rsidRPr="00D36EA4" w:rsidRDefault="00D36EA4" w:rsidP="00D36E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Сніданок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Виселення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з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готелю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.</w:t>
      </w:r>
    </w:p>
    <w:p w:rsidR="00D36EA4" w:rsidRPr="00D36EA4" w:rsidRDefault="00D36EA4" w:rsidP="00D36E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Запрошуємо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вас на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пішохідну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екскурсію</w:t>
      </w:r>
      <w:proofErr w:type="spellEnd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 "</w:t>
      </w:r>
      <w:proofErr w:type="spellStart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Вільнюс</w:t>
      </w:r>
      <w:proofErr w:type="spellEnd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 xml:space="preserve"> — </w:t>
      </w:r>
      <w:proofErr w:type="spellStart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місто</w:t>
      </w:r>
      <w:proofErr w:type="spellEnd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 xml:space="preserve"> з </w:t>
      </w:r>
      <w:proofErr w:type="spellStart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унікальною</w:t>
      </w:r>
      <w:proofErr w:type="spellEnd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душею</w:t>
      </w:r>
      <w:proofErr w:type="spellEnd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".</w:t>
      </w:r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 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Дуже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спокійний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компактний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затишний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і в той же час, веселий,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пустотливий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богемний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з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незалежними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художниками і фестивалями. З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усіх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прибалтійських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столиць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Вільнюс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здається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максимально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самобутнім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Він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є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тим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самим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безцінним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зберігачем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унікальної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прибалтійської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культури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Вулички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і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площі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Старого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міста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-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місце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звідки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почалася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історія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Вільнюса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Наша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екскурсія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розпочнется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з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найвизначнішої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памятки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Вільнюса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та з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місця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паломництва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всієї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прибалтики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-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Міських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воріт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Аушрос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де у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каплиці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прямо над воротами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знаходиться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чудотворна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ікона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Діви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Марії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Ми з вами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побачимо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Костел Св.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Казиміра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в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стилі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пізнього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бароко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прогуляємося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по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Ратушній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площі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та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помилуємося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міською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Ратушою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Далі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нас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чекає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храм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Святої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Анни,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який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прикрашає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своєю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готичною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красою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литовську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столицю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пройдемо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повз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незвичайні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місця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Єврейського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кварталу </w:t>
      </w:r>
      <w:proofErr w:type="gram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до кафедрального собору</w:t>
      </w:r>
      <w:proofErr w:type="gram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святого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Станіслава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та монумента князя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Гедиміна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на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Кафедральній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площі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де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дізнаєтесь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легенду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заснування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міста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. </w:t>
      </w:r>
    </w:p>
    <w:p w:rsidR="00D36EA4" w:rsidRPr="00D36EA4" w:rsidRDefault="00D36EA4" w:rsidP="00D36E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Бажаючим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пропонуємо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відправитись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на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екскурсію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в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місто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 </w:t>
      </w:r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Тракай</w:t>
      </w:r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з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відвіданням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неприступного </w:t>
      </w:r>
      <w:proofErr w:type="spellStart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>Тракайського</w:t>
      </w:r>
      <w:proofErr w:type="spellEnd"/>
      <w:r w:rsidRPr="00D36EA4">
        <w:rPr>
          <w:rFonts w:ascii="Arial" w:eastAsia="Times New Roman" w:hAnsi="Arial" w:cs="Arial"/>
          <w:b/>
          <w:bCs/>
          <w:color w:val="000000"/>
          <w:sz w:val="18"/>
          <w:szCs w:val="18"/>
          <w:lang w:val="ru-RU" w:eastAsia="ru-RU"/>
        </w:rPr>
        <w:t xml:space="preserve"> замку</w:t>
      </w:r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 (25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євро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gram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дор./</w:t>
      </w:r>
      <w:proofErr w:type="gram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20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євро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діти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). Тракай – невеличке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атмосферне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місто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в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Литві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резиденція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литовських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князів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На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території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Тракая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налічується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200 озер, тому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його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називають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«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містом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на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воді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».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Тракайський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замок —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найбільший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із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збережених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у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Литві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старовинних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замків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ще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це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єдиний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замок у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Східній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Європі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розташований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на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острові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Всередині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замка з 1962 року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знаходиться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музей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історії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Тракая і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сувенірні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лавки.</w:t>
      </w:r>
    </w:p>
    <w:p w:rsidR="00D36EA4" w:rsidRPr="00D36EA4" w:rsidRDefault="00D36EA4" w:rsidP="00D36E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Обід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/вечеря*.</w:t>
      </w:r>
    </w:p>
    <w:p w:rsidR="00D36EA4" w:rsidRPr="00D36EA4" w:rsidRDefault="00D36EA4" w:rsidP="00D36E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Виїзд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в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Україну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Нічний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переїзд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у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Львів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.</w:t>
      </w:r>
    </w:p>
    <w:p w:rsidR="002937E2" w:rsidRDefault="002937E2" w:rsidP="002937E2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r w:rsidRPr="00D36EA4">
        <w:rPr>
          <w:rFonts w:ascii="Arial" w:hAnsi="Arial" w:cs="Arial"/>
          <w:noProof/>
          <w:color w:val="FFFFFF"/>
          <w:sz w:val="18"/>
          <w:szCs w:val="18"/>
          <w:lang w:val="ru-RU" w:eastAsia="ru-RU"/>
        </w:rPr>
        <w:lastRenderedPageBreak/>
        <w:drawing>
          <wp:inline distT="0" distB="0" distL="0" distR="0">
            <wp:extent cx="2076450" cy="1212850"/>
            <wp:effectExtent l="0" t="0" r="0" b="6350"/>
            <wp:docPr id="5" name="Рисунок 5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404" w:rsidRPr="00D36EA4">
        <w:rPr>
          <w:rFonts w:ascii="Arial" w:hAnsi="Arial" w:cs="Arial"/>
          <w:color w:val="212529"/>
          <w:sz w:val="18"/>
          <w:szCs w:val="18"/>
        </w:rPr>
        <w:t xml:space="preserve">  </w:t>
      </w:r>
      <w:r w:rsidRPr="00D36EA4">
        <w:rPr>
          <w:rFonts w:ascii="Arial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2028825" cy="1219200"/>
            <wp:effectExtent l="0" t="0" r="9525" b="0"/>
            <wp:docPr id="3" name="Рисунок 3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903" cy="122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404" w:rsidRPr="00D36EA4">
        <w:rPr>
          <w:rFonts w:ascii="Arial" w:hAnsi="Arial" w:cs="Arial"/>
          <w:color w:val="212529"/>
          <w:sz w:val="18"/>
          <w:szCs w:val="18"/>
        </w:rPr>
        <w:t xml:space="preserve">  </w:t>
      </w:r>
      <w:r w:rsidRPr="00D36EA4">
        <w:rPr>
          <w:rFonts w:ascii="Arial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830786" cy="1218565"/>
            <wp:effectExtent l="0" t="0" r="0" b="635"/>
            <wp:docPr id="2" name="Рисунок 2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730" cy="123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EA4" w:rsidRPr="00D36EA4" w:rsidRDefault="00D36EA4" w:rsidP="00D36EA4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36EA4">
        <w:rPr>
          <w:rFonts w:ascii="Arial" w:hAnsi="Arial" w:cs="Arial"/>
          <w:color w:val="FFFFFF"/>
          <w:sz w:val="18"/>
          <w:szCs w:val="18"/>
        </w:rPr>
        <w:t xml:space="preserve">5 день  </w:t>
      </w:r>
    </w:p>
    <w:p w:rsidR="00D36EA4" w:rsidRPr="00D36EA4" w:rsidRDefault="00D36EA4" w:rsidP="00D36EA4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r>
        <w:rPr>
          <w:rFonts w:ascii="Arial" w:hAnsi="Arial" w:cs="Arial"/>
          <w:color w:val="FFFFFF"/>
          <w:sz w:val="18"/>
          <w:szCs w:val="18"/>
        </w:rPr>
        <w:t>Повернення додому</w:t>
      </w:r>
    </w:p>
    <w:p w:rsidR="00D36EA4" w:rsidRDefault="00D36EA4" w:rsidP="002937E2">
      <w:pPr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36EA4" w:rsidRPr="00D36EA4" w:rsidRDefault="00D36EA4" w:rsidP="002937E2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r w:rsidRPr="00D36EA4">
        <w:rPr>
          <w:rFonts w:ascii="Arial" w:hAnsi="Arial" w:cs="Arial"/>
          <w:color w:val="000000"/>
          <w:sz w:val="18"/>
          <w:szCs w:val="18"/>
          <w:shd w:val="clear" w:color="auto" w:fill="FFFFFF"/>
        </w:rPr>
        <w:t>Ранкове прибуття до Львову.</w:t>
      </w:r>
    </w:p>
    <w:p w:rsidR="00D36EA4" w:rsidRPr="005E10FD" w:rsidRDefault="00D36EA4" w:rsidP="00D36EA4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t>Вартість туру при групі 5+1 і 9+1:</w:t>
      </w:r>
    </w:p>
    <w:p w:rsidR="00D36EA4" w:rsidRPr="0042262B" w:rsidRDefault="00D36EA4" w:rsidP="00D36EA4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t>285</w:t>
      </w:r>
      <w:r w:rsidRPr="0042262B">
        <w:rPr>
          <w:rFonts w:ascii="Arial" w:hAnsi="Arial" w:cs="Arial"/>
          <w:b/>
          <w:color w:val="FFFFFF"/>
        </w:rPr>
        <w:t xml:space="preserve"> EUR </w:t>
      </w:r>
    </w:p>
    <w:p w:rsidR="00D36EA4" w:rsidRPr="0042262B" w:rsidRDefault="00D36EA4" w:rsidP="00D36EA4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</w:rPr>
      </w:pPr>
      <w:r w:rsidRPr="0042262B">
        <w:rPr>
          <w:rFonts w:ascii="Arial" w:hAnsi="Arial" w:cs="Arial"/>
          <w:color w:val="FFFFFF"/>
        </w:rPr>
        <w:t>при бронюванні за 4 тижні до початку туру</w:t>
      </w:r>
      <w:r w:rsidRPr="0042262B">
        <w:rPr>
          <w:rFonts w:ascii="Arial" w:hAnsi="Arial" w:cs="Arial"/>
          <w:b/>
          <w:color w:val="FFFFFF"/>
        </w:rPr>
        <w:t>.</w:t>
      </w:r>
    </w:p>
    <w:p w:rsidR="00D36EA4" w:rsidRPr="0042262B" w:rsidRDefault="00D36EA4" w:rsidP="00D36EA4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</w:rPr>
      </w:pPr>
      <w:r w:rsidRPr="0042262B">
        <w:rPr>
          <w:rFonts w:ascii="Arial" w:hAnsi="Arial" w:cs="Arial"/>
          <w:b/>
          <w:color w:val="FFFFFF"/>
        </w:rPr>
        <w:t>Базова вартість – 3</w:t>
      </w:r>
      <w:r>
        <w:rPr>
          <w:rFonts w:ascii="Arial" w:hAnsi="Arial" w:cs="Arial"/>
          <w:b/>
          <w:color w:val="FFFFFF"/>
        </w:rPr>
        <w:t>00</w:t>
      </w:r>
      <w:r w:rsidRPr="0042262B">
        <w:rPr>
          <w:rFonts w:ascii="Arial" w:hAnsi="Arial" w:cs="Arial"/>
          <w:b/>
          <w:color w:val="FFFFFF"/>
        </w:rPr>
        <w:t xml:space="preserve"> EUR</w:t>
      </w:r>
      <w:r>
        <w:fldChar w:fldCharType="begin"/>
      </w:r>
      <w:r>
        <w:instrText xml:space="preserve"> HYPERLINK "https://sakums.com.ua/uk/tours/517-mrii-zdijsnyuyutsya-mi-v-parizhi-ekonom-shkilni-kanikuli" </w:instrText>
      </w:r>
      <w:r>
        <w:fldChar w:fldCharType="separate"/>
      </w:r>
      <w:r>
        <w:fldChar w:fldCharType="end"/>
      </w:r>
    </w:p>
    <w:p w:rsidR="00D36EA4" w:rsidRDefault="00D36EA4" w:rsidP="00D36EA4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36EA4" w:rsidRPr="00D53973" w:rsidRDefault="00D36EA4" w:rsidP="00D36EA4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36EA4" w:rsidRDefault="00D36EA4" w:rsidP="00D36EA4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</w:rPr>
      </w:pPr>
      <w:r w:rsidRPr="0042262B">
        <w:rPr>
          <w:rFonts w:ascii="Arial" w:hAnsi="Arial" w:cs="Arial"/>
          <w:b/>
          <w:color w:val="FFFFFF" w:themeColor="background1"/>
        </w:rPr>
        <w:t>Вартість туру для закритих організованих груп 45+5 –</w:t>
      </w:r>
      <w:r>
        <w:rPr>
          <w:rFonts w:ascii="Arial" w:hAnsi="Arial" w:cs="Arial"/>
          <w:b/>
          <w:color w:val="FFFFFF" w:themeColor="background1"/>
        </w:rPr>
        <w:t>260</w:t>
      </w:r>
      <w:r w:rsidRPr="0042262B">
        <w:rPr>
          <w:rFonts w:ascii="Arial" w:hAnsi="Arial" w:cs="Arial"/>
          <w:b/>
          <w:color w:val="FFFFFF" w:themeColor="background1"/>
        </w:rPr>
        <w:t xml:space="preserve"> </w:t>
      </w:r>
      <w:r w:rsidRPr="0042262B">
        <w:rPr>
          <w:rFonts w:ascii="Arial" w:hAnsi="Arial" w:cs="Arial"/>
          <w:b/>
          <w:color w:val="FFFFFF"/>
        </w:rPr>
        <w:t>EUR</w:t>
      </w:r>
      <w:r>
        <w:rPr>
          <w:rFonts w:ascii="Arial" w:hAnsi="Arial" w:cs="Arial"/>
          <w:b/>
          <w:color w:val="FFFFFF"/>
        </w:rPr>
        <w:t xml:space="preserve"> </w:t>
      </w:r>
    </w:p>
    <w:p w:rsidR="00D36EA4" w:rsidRDefault="00D36EA4" w:rsidP="00D36EA4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937E2" w:rsidRPr="00D36EA4" w:rsidRDefault="002937E2" w:rsidP="002937E2">
      <w:pPr>
        <w:pStyle w:val="6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36EA4">
        <w:rPr>
          <w:rFonts w:ascii="Arial" w:hAnsi="Arial" w:cs="Arial"/>
          <w:color w:val="FFFFFF"/>
          <w:sz w:val="18"/>
          <w:szCs w:val="18"/>
        </w:rPr>
        <w:t>Входить у вартість</w:t>
      </w:r>
    </w:p>
    <w:p w:rsidR="00D36EA4" w:rsidRPr="00D36EA4" w:rsidRDefault="00D36EA4" w:rsidP="00D36E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Проїзд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автобусом по маршруту;</w:t>
      </w:r>
    </w:p>
    <w:p w:rsidR="00D36EA4" w:rsidRPr="00D36EA4" w:rsidRDefault="00D36EA4" w:rsidP="00D36E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Проживання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в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готелях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рівнем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3*;</w:t>
      </w:r>
    </w:p>
    <w:p w:rsidR="00D36EA4" w:rsidRPr="00D36EA4" w:rsidRDefault="00D36EA4" w:rsidP="00D36E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Медичне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страхування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;</w:t>
      </w:r>
    </w:p>
    <w:p w:rsidR="00D36EA4" w:rsidRPr="00D36EA4" w:rsidRDefault="00D36EA4" w:rsidP="00D36E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Харчування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-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сніданки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за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програмою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; </w:t>
      </w:r>
    </w:p>
    <w:p w:rsidR="00D36EA4" w:rsidRPr="00D36EA4" w:rsidRDefault="00D36EA4" w:rsidP="00D36E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Оглядові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екскурсії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: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Вільнюс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Таллінн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; </w:t>
      </w:r>
    </w:p>
    <w:p w:rsidR="00D36EA4" w:rsidRPr="00D36EA4" w:rsidRDefault="00D36EA4" w:rsidP="00D36E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Супровід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керівником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групи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.</w:t>
      </w:r>
    </w:p>
    <w:p w:rsidR="002937E2" w:rsidRPr="00D36EA4" w:rsidRDefault="002937E2" w:rsidP="002937E2">
      <w:pPr>
        <w:pStyle w:val="6"/>
        <w:shd w:val="clear" w:color="auto" w:fill="F1874C"/>
        <w:jc w:val="center"/>
        <w:rPr>
          <w:rFonts w:ascii="Arial" w:hAnsi="Arial" w:cs="Arial"/>
          <w:color w:val="FFFFFF"/>
          <w:sz w:val="18"/>
          <w:szCs w:val="18"/>
        </w:rPr>
      </w:pPr>
      <w:r w:rsidRPr="00D36EA4">
        <w:rPr>
          <w:rFonts w:ascii="Arial" w:hAnsi="Arial" w:cs="Arial"/>
          <w:color w:val="FFFFFF"/>
          <w:sz w:val="18"/>
          <w:szCs w:val="18"/>
        </w:rPr>
        <w:t>Не входить у вартість</w:t>
      </w:r>
    </w:p>
    <w:p w:rsidR="00D36EA4" w:rsidRPr="00D36EA4" w:rsidRDefault="00D36EA4" w:rsidP="00D36E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Медичне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страхування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для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осіб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0-6 та 60-80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років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(*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уточнюйте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у менеджера);</w:t>
      </w:r>
    </w:p>
    <w:p w:rsidR="00D36EA4" w:rsidRPr="00D36EA4" w:rsidRDefault="00D36EA4" w:rsidP="00D36E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 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Факультативні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екскурсії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;</w:t>
      </w:r>
    </w:p>
    <w:p w:rsidR="00D36EA4" w:rsidRPr="00D36EA4" w:rsidRDefault="00D36EA4" w:rsidP="00D36E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 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Вхідні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квитки в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екскурсійні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об’єкти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(церкви,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собори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музеї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тощо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);</w:t>
      </w:r>
    </w:p>
    <w:p w:rsidR="00D36EA4" w:rsidRPr="00D36EA4" w:rsidRDefault="00D36EA4" w:rsidP="00D36E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 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Навушники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під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час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екскурсій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- 10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євро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/тур/особа (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обовʼязкова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оплата </w:t>
      </w:r>
      <w:proofErr w:type="gram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до початку</w:t>
      </w:r>
      <w:proofErr w:type="gram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туру);</w:t>
      </w:r>
    </w:p>
    <w:p w:rsidR="00D36EA4" w:rsidRPr="00D36EA4" w:rsidRDefault="00D36EA4" w:rsidP="00D36E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 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Проїзд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громадським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транспортом;</w:t>
      </w:r>
    </w:p>
    <w:p w:rsidR="00D36EA4" w:rsidRPr="00D36EA4" w:rsidRDefault="00D36EA4" w:rsidP="00D36E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 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Додаткове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харчування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на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території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Латвії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і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Литви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– 18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євро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з особи;</w:t>
      </w:r>
    </w:p>
    <w:p w:rsidR="00D36EA4" w:rsidRPr="00D36EA4" w:rsidRDefault="00D36EA4" w:rsidP="00D36E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 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Особисті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витрати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;</w:t>
      </w:r>
    </w:p>
    <w:p w:rsidR="00D36EA4" w:rsidRPr="00D36EA4" w:rsidRDefault="00D36EA4" w:rsidP="00D36E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</w:pPr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Туристам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із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Києва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Туроператор «САКУМС»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може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надати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послуги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щодо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придбання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залізничних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квитків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Київ-Львів-Київ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-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від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1900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грн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(купе). Квитки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можна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купити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самостійно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обов'язково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завчасно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уточніть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у менеджера номер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поїзда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.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Увага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!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Вартість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квитків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може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бути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змінена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Туроператором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після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придбання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внаслідок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підняття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тарифів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,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чи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підтвердження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УЗ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дорожчого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поїзда</w:t>
      </w:r>
      <w:proofErr w:type="spellEnd"/>
      <w:r w:rsidRPr="00D36EA4">
        <w:rPr>
          <w:rFonts w:ascii="Arial" w:eastAsia="Times New Roman" w:hAnsi="Arial" w:cs="Arial"/>
          <w:color w:val="000000"/>
          <w:sz w:val="18"/>
          <w:szCs w:val="18"/>
          <w:lang w:val="ru-RU" w:eastAsia="ru-RU"/>
        </w:rPr>
        <w:t>.</w:t>
      </w:r>
    </w:p>
    <w:p w:rsidR="00236A5B" w:rsidRPr="00D36EA4" w:rsidRDefault="00236A5B">
      <w:pPr>
        <w:rPr>
          <w:rFonts w:ascii="Arial" w:hAnsi="Arial" w:cs="Arial"/>
          <w:sz w:val="18"/>
          <w:szCs w:val="18"/>
          <w:lang w:val="ru-RU"/>
        </w:rPr>
      </w:pPr>
    </w:p>
    <w:sectPr w:rsidR="00236A5B" w:rsidRPr="00D36EA4">
      <w:headerReference w:type="default" r:id="rId3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807" w:rsidRDefault="00654807" w:rsidP="002937E2">
      <w:pPr>
        <w:spacing w:after="0" w:line="240" w:lineRule="auto"/>
      </w:pPr>
      <w:r>
        <w:separator/>
      </w:r>
    </w:p>
  </w:endnote>
  <w:endnote w:type="continuationSeparator" w:id="0">
    <w:p w:rsidR="00654807" w:rsidRDefault="00654807" w:rsidP="0029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807" w:rsidRDefault="00654807" w:rsidP="002937E2">
      <w:pPr>
        <w:spacing w:after="0" w:line="240" w:lineRule="auto"/>
      </w:pPr>
      <w:r>
        <w:separator/>
      </w:r>
    </w:p>
  </w:footnote>
  <w:footnote w:type="continuationSeparator" w:id="0">
    <w:p w:rsidR="00654807" w:rsidRDefault="00654807" w:rsidP="00293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19A" w:rsidRPr="00E4019A" w:rsidRDefault="00E4019A" w:rsidP="00E4019A">
    <w:pPr>
      <w:jc w:val="center"/>
      <w:rPr>
        <w:b/>
        <w:sz w:val="24"/>
        <w:szCs w:val="24"/>
      </w:rPr>
    </w:pPr>
    <w:r w:rsidRPr="00E4019A">
      <w:rPr>
        <w:b/>
        <w:sz w:val="24"/>
        <w:szCs w:val="24"/>
      </w:rPr>
      <w:t>БАЛТІЙСЬКІ ГОРИЗОНТИ без круїзу (шкільні канікули)</w:t>
    </w:r>
  </w:p>
  <w:p w:rsidR="002937E2" w:rsidRPr="003C2B17" w:rsidRDefault="002937E2" w:rsidP="002937E2">
    <w:pPr>
      <w:pStyle w:val="1"/>
      <w:tabs>
        <w:tab w:val="num" w:pos="432"/>
      </w:tabs>
      <w:jc w:val="right"/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44D81A15" wp14:editId="316D6F4C">
          <wp:simplePos x="0" y="0"/>
          <wp:positionH relativeFrom="column">
            <wp:posOffset>-364490</wp:posOffset>
          </wp:positionH>
          <wp:positionV relativeFrom="paragraph">
            <wp:posOffset>-39370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 w:rsidRPr="002937E2">
        <w:rPr>
          <w:rStyle w:val="ae"/>
          <w:rFonts w:ascii="Arial" w:eastAsia="Times New Roman" w:hAnsi="Arial" w:cs="Arial"/>
          <w:color w:val="000000"/>
          <w:sz w:val="21"/>
          <w:szCs w:val="21"/>
          <w:lang w:val="ru-RU"/>
        </w:rPr>
        <w:t>+38 (099) 10 240 10</w:t>
      </w:r>
    </w:hyperlink>
  </w:p>
  <w:p w:rsidR="002937E2" w:rsidRPr="0090274B" w:rsidRDefault="00654807" w:rsidP="002937E2">
    <w:pPr>
      <w:spacing w:after="0" w:line="240" w:lineRule="auto"/>
      <w:jc w:val="right"/>
      <w:rPr>
        <w:rFonts w:ascii="Arial" w:eastAsia="Times New Roman" w:hAnsi="Arial" w:cs="Arial"/>
        <w:color w:val="212529"/>
        <w:sz w:val="21"/>
        <w:szCs w:val="21"/>
        <w:lang w:val="en-US"/>
      </w:rPr>
    </w:pPr>
    <w:hyperlink r:id="rId3" w:tooltip="Lifecell" w:history="1">
      <w:r w:rsidR="002937E2" w:rsidRPr="0090274B">
        <w:rPr>
          <w:rStyle w:val="ae"/>
          <w:rFonts w:ascii="Arial" w:eastAsia="Times New Roman" w:hAnsi="Arial" w:cs="Arial"/>
          <w:color w:val="000000"/>
          <w:sz w:val="21"/>
          <w:szCs w:val="21"/>
          <w:lang w:val="en-US"/>
        </w:rPr>
        <w:t>+38 (093) 700 90 70</w:t>
      </w:r>
    </w:hyperlink>
  </w:p>
  <w:p w:rsidR="002937E2" w:rsidRPr="0090274B" w:rsidRDefault="00654807" w:rsidP="002937E2">
    <w:pPr>
      <w:tabs>
        <w:tab w:val="center" w:pos="4677"/>
        <w:tab w:val="right" w:pos="9355"/>
      </w:tabs>
      <w:spacing w:after="0" w:line="240" w:lineRule="auto"/>
      <w:jc w:val="right"/>
      <w:rPr>
        <w:rFonts w:ascii="Arial" w:eastAsia="Calibri" w:hAnsi="Arial" w:cs="Arial"/>
        <w:color w:val="000000"/>
        <w:sz w:val="21"/>
        <w:szCs w:val="21"/>
        <w:lang w:val="en-US"/>
      </w:rPr>
    </w:pPr>
    <w:hyperlink r:id="rId4" w:tooltip="Kyivstar" w:history="1">
      <w:r w:rsidR="002937E2" w:rsidRPr="0090274B">
        <w:rPr>
          <w:rStyle w:val="ae"/>
          <w:rFonts w:ascii="Arial" w:eastAsia="Calibri" w:hAnsi="Arial" w:cs="Arial"/>
          <w:color w:val="000000"/>
          <w:sz w:val="21"/>
          <w:szCs w:val="21"/>
          <w:lang w:val="en-US"/>
        </w:rPr>
        <w:t>+38 (097) 099 99 94</w:t>
      </w:r>
    </w:hyperlink>
  </w:p>
  <w:p w:rsidR="002937E2" w:rsidRPr="002937E2" w:rsidRDefault="002937E2" w:rsidP="002937E2">
    <w:pPr>
      <w:tabs>
        <w:tab w:val="center" w:pos="4677"/>
        <w:tab w:val="right" w:pos="9355"/>
      </w:tabs>
      <w:spacing w:after="0" w:line="240" w:lineRule="auto"/>
      <w:jc w:val="right"/>
      <w:rPr>
        <w:rFonts w:ascii="Arial" w:eastAsia="Calibri" w:hAnsi="Arial" w:cs="Arial"/>
        <w:color w:val="000000"/>
        <w:sz w:val="21"/>
        <w:szCs w:val="21"/>
        <w:u w:val="single"/>
      </w:rPr>
    </w:pPr>
    <w:proofErr w:type="spellStart"/>
    <w:r>
      <w:rPr>
        <w:rFonts w:ascii="Arial" w:eastAsia="Calibri" w:hAnsi="Arial" w:cs="Arial"/>
        <w:color w:val="000000"/>
        <w:sz w:val="21"/>
        <w:szCs w:val="21"/>
        <w:u w:val="single"/>
        <w:lang w:val="en-US"/>
      </w:rPr>
      <w:t>sakums</w:t>
    </w:r>
    <w:proofErr w:type="spellEnd"/>
    <w:r>
      <w:rPr>
        <w:rFonts w:ascii="Arial" w:eastAsia="Calibri" w:hAnsi="Arial" w:cs="Arial"/>
        <w:color w:val="000000"/>
        <w:sz w:val="21"/>
        <w:szCs w:val="21"/>
        <w:u w:val="single"/>
        <w:lang w:val="ru-RU"/>
      </w:rPr>
      <w:t>.</w:t>
    </w:r>
    <w:r>
      <w:rPr>
        <w:rFonts w:ascii="Arial" w:eastAsia="Calibri" w:hAnsi="Arial" w:cs="Arial"/>
        <w:color w:val="000000"/>
        <w:sz w:val="21"/>
        <w:szCs w:val="21"/>
        <w:u w:val="single"/>
        <w:lang w:val="en-US"/>
      </w:rPr>
      <w:t>com</w:t>
    </w:r>
    <w:r>
      <w:rPr>
        <w:rFonts w:ascii="Arial" w:eastAsia="Calibri" w:hAnsi="Arial" w:cs="Arial"/>
        <w:color w:val="000000"/>
        <w:sz w:val="21"/>
        <w:szCs w:val="21"/>
        <w:u w:val="single"/>
        <w:lang w:val="ru-RU"/>
      </w:rPr>
      <w:t>.</w:t>
    </w:r>
    <w:proofErr w:type="spellStart"/>
    <w:r>
      <w:rPr>
        <w:rFonts w:ascii="Arial" w:eastAsia="Calibri" w:hAnsi="Arial" w:cs="Arial"/>
        <w:color w:val="000000"/>
        <w:sz w:val="21"/>
        <w:szCs w:val="21"/>
        <w:u w:val="single"/>
        <w:lang w:val="en-US"/>
      </w:rPr>
      <w:t>ua</w:t>
    </w:r>
    <w:proofErr w:type="spellEnd"/>
  </w:p>
  <w:p w:rsidR="002937E2" w:rsidRDefault="002937E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1B68"/>
    <w:multiLevelType w:val="multilevel"/>
    <w:tmpl w:val="4C26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667CB"/>
    <w:multiLevelType w:val="multilevel"/>
    <w:tmpl w:val="5E0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87BF9"/>
    <w:multiLevelType w:val="multilevel"/>
    <w:tmpl w:val="C2C6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B2EF8"/>
    <w:multiLevelType w:val="multilevel"/>
    <w:tmpl w:val="549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73"/>
    <w:rsid w:val="000F4404"/>
    <w:rsid w:val="00236A5B"/>
    <w:rsid w:val="002937E2"/>
    <w:rsid w:val="00654807"/>
    <w:rsid w:val="00D36EA4"/>
    <w:rsid w:val="00E4019A"/>
    <w:rsid w:val="00F4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1F8B"/>
  <w15:chartTrackingRefBased/>
  <w15:docId w15:val="{43F30A53-7CD8-47A0-B60B-EFE342DC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7E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7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937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7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937E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937E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937E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937E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937E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3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37E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937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37E2"/>
  </w:style>
  <w:style w:type="paragraph" w:styleId="ac">
    <w:name w:val="footer"/>
    <w:basedOn w:val="a"/>
    <w:link w:val="ad"/>
    <w:uiPriority w:val="99"/>
    <w:unhideWhenUsed/>
    <w:rsid w:val="002937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37E2"/>
  </w:style>
  <w:style w:type="character" w:customStyle="1" w:styleId="10">
    <w:name w:val="Заголовок 1 Знак"/>
    <w:basedOn w:val="a0"/>
    <w:link w:val="1"/>
    <w:uiPriority w:val="9"/>
    <w:rsid w:val="002937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e">
    <w:name w:val="Hyperlink"/>
    <w:basedOn w:val="a0"/>
    <w:uiPriority w:val="99"/>
    <w:semiHidden/>
    <w:unhideWhenUsed/>
    <w:rsid w:val="002937E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937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Normal (Web)"/>
    <w:basedOn w:val="a"/>
    <w:uiPriority w:val="99"/>
    <w:unhideWhenUsed/>
    <w:rsid w:val="0029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2937E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37E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293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3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1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kums.com.ua/storage/watermarked/sDLmba7XbBmLpGNU603haHqR1t8TX2HoV0JlvWyC.jpeg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sakums.com.ua/storage/watermarked/hBE713HaX8HAPiWXTnWf5OtlL5QIyaNE3rMZvoqr.jpe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3TaIoOgt4CVSWXdXAjLg1oOiXEtFJHE7RWapCdb9.jpeg" TargetMode="External"/><Relationship Id="rId7" Type="http://schemas.openxmlformats.org/officeDocument/2006/relationships/hyperlink" Target="https://sakums.com.ua/storage/watermarked/1eINMGMvKwe7iDtFeuIhYf1m51uxReICRnrnvRSR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sDJOcl0ky0hcZmQBZkppR5NQfK6c7PhIchvHj8yw.jpeg" TargetMode="External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soQCXaAvIs3Z3adkCH4UjRMd3oTOxkhMXi4TrQv7.jpeg" TargetMode="External"/><Relationship Id="rId24" Type="http://schemas.openxmlformats.org/officeDocument/2006/relationships/hyperlink" Target="https://sakums.com.ua/storage/watermarked/Ducwxqs8yPMEz8M3IgWwseXhyfHLjd2L06HpXxLg.jpeg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d5NMi9stH12c8UQXJhp4rPhdDGJ9CHhaYRQuwg6l.jpeg" TargetMode="External"/><Relationship Id="rId23" Type="http://schemas.openxmlformats.org/officeDocument/2006/relationships/hyperlink" Target="https://sakums.com.ua/storage/watermarked/nsek6LZDTikhKA34Qb2quDfF7VhNJ5ZFqD5x2VLV.jpeg" TargetMode="External"/><Relationship Id="rId28" Type="http://schemas.openxmlformats.org/officeDocument/2006/relationships/hyperlink" Target="https://sakums.com.ua/storage/watermarked/qOMV4NnKj8AiPrWJETt7x7mlSMKWStKmUILZwsD3.jpe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m2mLAGQHEncAksTC64oKl0u1iQpk4El6CVo75qHN.jpe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P5o9IiRnb9YNibv9Es9OfVq8Oo2erJQ4E5TUAmXI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10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2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Катерина Іванчук</cp:lastModifiedBy>
  <cp:revision>2</cp:revision>
  <dcterms:created xsi:type="dcterms:W3CDTF">2026-02-05T11:27:00Z</dcterms:created>
  <dcterms:modified xsi:type="dcterms:W3CDTF">2026-02-05T11:27:00Z</dcterms:modified>
</cp:coreProperties>
</file>