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D5" w:rsidRPr="002321D5" w:rsidRDefault="002321D5" w:rsidP="002321D5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</w:pPr>
      <w:bookmarkStart w:id="0" w:name="_GoBack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ДИТЯЧИЙ ЦЕНТР 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HAPPY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LAND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Хеппі</w:t>
      </w:r>
      <w:proofErr w:type="spellEnd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Ленд</w:t>
      </w:r>
      <w:proofErr w:type="spellEnd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) НА КУРОРТІ СЛАВСЬКЕ</w:t>
      </w:r>
    </w:p>
    <w:bookmarkEnd w:id="0"/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2321D5" w:rsidRPr="0001794B" w:rsidRDefault="00A122A4" w:rsidP="0001794B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 xml:space="preserve">21.12.2025   </w:t>
      </w:r>
      <w:r w:rsidR="0001794B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 xml:space="preserve"> </w:t>
      </w:r>
      <w:r w:rsidR="0001794B" w:rsidRPr="0001794B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>04.01.2026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Курорт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Славське</w:t>
      </w:r>
      <w:proofErr w:type="spellEnd"/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Ранкове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Організований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Вечеря.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Селище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глибоко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Карпатах за 28 км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м. Сколе,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мальовничій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долині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притоки Славки,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покритих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полонинами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хребтів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Бескидів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Горганів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Інструктаж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правилам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проживання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техніці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безпеки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місцевістю</w:t>
      </w:r>
      <w:proofErr w:type="spellEnd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A122A4" w:rsidRPr="004009F8" w:rsidRDefault="00A122A4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A122A4" w:rsidRDefault="002321D5" w:rsidP="00A122A4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85900" cy="990600"/>
            <wp:effectExtent l="0" t="0" r="0" b="0"/>
            <wp:docPr id="24" name="Рисунок 24" descr="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245" cy="99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343025" cy="1006011"/>
            <wp:effectExtent l="0" t="0" r="0" b="3810"/>
            <wp:docPr id="23" name="Рисунок 23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26" cy="102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2A4">
        <w:rPr>
          <w:rFonts w:ascii="Arial" w:hAnsi="Arial" w:cs="Arial"/>
          <w:noProof/>
          <w:color w:val="0056B3"/>
          <w:shd w:val="clear" w:color="auto" w:fill="FFFFFF"/>
        </w:rPr>
        <w:drawing>
          <wp:inline distT="0" distB="0" distL="0" distR="0">
            <wp:extent cx="1514475" cy="1009650"/>
            <wp:effectExtent l="0" t="0" r="9525" b="0"/>
            <wp:docPr id="2" name="Рисунок 2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35" cy="101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2A4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14475" cy="1009650"/>
            <wp:effectExtent l="0" t="0" r="9525" b="0"/>
            <wp:docPr id="1" name="Рисунок 1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09" cy="101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A122A4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Інфрастуктура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 ВІДПОЧИНКУ “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HAPPY</w:t>
      </w: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LAND</w:t>
      </w: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”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пансіонату</w:t>
      </w:r>
      <w:proofErr w:type="spellEnd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Славський</w:t>
      </w:r>
      <w:proofErr w:type="spellEnd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здивувати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красою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завдяки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гуцульському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стилю.</w:t>
      </w: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Пансіонат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Славський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поверхів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 300 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два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підйомники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середовищі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вершин, де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подихати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чистим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повітрям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розміщуються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3-4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номерах. В кожному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шафа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приліжкові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тумби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Санвузол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кожному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рушники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туалетні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приналежності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фен.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Інфраструктура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комплексу.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ресторан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конференцзал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сауна;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великий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плавальний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підігрівом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користування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влітку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зала для дискотек;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дитячий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ігровий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спортивний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майданчик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кінотеатр</w:t>
      </w:r>
      <w:proofErr w:type="spellEnd"/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альтанки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09700" cy="1055955"/>
            <wp:effectExtent l="0" t="0" r="0" b="0"/>
            <wp:docPr id="20" name="Рисунок 20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23" cy="106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43050" cy="1028700"/>
            <wp:effectExtent l="0" t="0" r="0" b="0"/>
            <wp:docPr id="19" name="Рисунок 19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24000" cy="1016000"/>
            <wp:effectExtent l="0" t="0" r="0" b="0"/>
            <wp:docPr id="18" name="Рисунок 18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62100" cy="1010158"/>
            <wp:effectExtent l="0" t="0" r="0" b="0"/>
            <wp:docPr id="17" name="Рисунок 17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529" cy="102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безпека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збалансоване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4-х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разове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ресторані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( 3</w:t>
      </w:r>
      <w:proofErr w:type="gram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повноцінні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прийоми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їжі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підвечірок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меню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присутні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страви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кухні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Меню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змінюється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страви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збалансовані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поживні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щоденний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раціон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внесені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м’ясо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м’ясні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молочні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продукти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компоти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випічка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свіжі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фрукти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овочі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Для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настрою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різноманітні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солодощі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Безпека</w:t>
      </w:r>
      <w:proofErr w:type="spellEnd"/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закрита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сторонніх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осіб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цілодобово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медпрацівник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Кожна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застрахована!</w:t>
      </w: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84490" w:rsidRPr="00B679ED" w:rsidRDefault="00F84490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Програма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відпочинку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Happy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–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місце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, де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відпочивають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заряджаються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новою потужною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енергією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Наша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досвідчена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команда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забезпечує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комфорт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безпеку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кожної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дитини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огортає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головне – ми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всі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разом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створюємо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теплу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дружню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атмосферу!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Дитячий центр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працює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авторською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розробленою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методикою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сучасних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психологів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організаторів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дитячих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свят.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діляться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команди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за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закріплюються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інструктори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гарного настрою - люди,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перш за все,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професіонали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своєї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справи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Вони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завжди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знаходяться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поряд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дітьми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впливають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їх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настрій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цілодобово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дітей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чекатимуть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розважальні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тренінги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навчальні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уроки,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різноманітні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змагання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 основу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входить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яка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триває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всю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зміну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зібрати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якомога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більше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зіркових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фішок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обміняти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їх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сувеніри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або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мерч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табору.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Головна мета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здружити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об’єднати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дітей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сфокусувати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захопленнях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хобі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активно та весело провести час у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колі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закарбувати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спогади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все </w:t>
      </w:r>
      <w:proofErr w:type="spellStart"/>
      <w:proofErr w:type="gram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життя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.</w:t>
      </w:r>
      <w:proofErr w:type="gram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Розважальна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дитячого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центру «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HAPPY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»: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Професійна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команда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аніматорів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вас!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1.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заради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якої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захочеться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повернутися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ще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раз.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не просто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справжні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пригоди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Дитина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навчиться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працювати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команді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знаходити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пробувати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себе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чомусь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новому —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веселих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забав до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експериментів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Ми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допомагаємо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дітям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розвивати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креативність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лідерські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круто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проводити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компанії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2.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Розвиток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у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балансі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поєднує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фізичну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Руханки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сучасні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повітряний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пластилін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квілінг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фетр,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бісер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атласні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стрічки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;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виготовлення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листівок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картин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із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гофропаперу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кульок-конструкторів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браслетів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Заняття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малювання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плетіння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косичок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хореографія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сценічна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мова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імпровізація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йога,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стрейчинг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акторська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тік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-ток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відеозйомка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караоке,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флешмоби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костюмовані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Мафія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Уно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«Крокодил», «Вежа»,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Твістер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Монополія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тощо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свіжому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турніри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(футбол, волейбол,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теніс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).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заходи: дискотеки,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танцювальні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батли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Особливе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місце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займає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вогник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щира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розмова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обмін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емоціями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враженнями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побажання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br/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Кожен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день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розписаний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спланований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похвилинно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насичений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цікавою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розвиваючою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діяльністю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разом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із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розважальними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заходами. З ранку і до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вечора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зайняті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корисними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захоплюючими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справами.</w:t>
      </w:r>
      <w:r w:rsidRPr="004009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t>🕗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Приблизний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розпорядок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дня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08:30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Загальний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збір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Танцювальна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зарядка/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флеш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-моб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09:00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Сніданок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10:00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тренінг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змагання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11:00 – Час для активного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Славському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свіжому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14:00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До 16:00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денний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16:15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Полуденок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16:30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музичні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18:30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19:00 – Вечеря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20:00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шоу-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21:00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дискотека.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22:00 – </w:t>
      </w:r>
      <w:r w:rsidRPr="004009F8">
        <w:rPr>
          <w:rFonts w:ascii="Arial" w:eastAsia="Times New Roman" w:hAnsi="Arial" w:cs="Arial"/>
          <w:color w:val="000000"/>
          <w:sz w:val="20"/>
          <w:szCs w:val="20"/>
        </w:rPr>
        <w:t>Feedback</w:t>
      </w: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вогник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Підсумок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дня.</w:t>
      </w:r>
    </w:p>
    <w:p w:rsidR="002321D5" w:rsidRPr="002321D5" w:rsidRDefault="002321D5" w:rsidP="004009F8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lastRenderedPageBreak/>
        <w:drawing>
          <wp:inline distT="0" distB="0" distL="0" distR="0">
            <wp:extent cx="1609725" cy="1073150"/>
            <wp:effectExtent l="0" t="0" r="9525" b="0"/>
            <wp:docPr id="12" name="Рисунок 12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201" cy="107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47800" cy="1084494"/>
            <wp:effectExtent l="0" t="0" r="0" b="1905"/>
            <wp:docPr id="11" name="Рисунок 11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112" cy="109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57325" cy="1091629"/>
            <wp:effectExtent l="0" t="0" r="0" b="0"/>
            <wp:docPr id="10" name="Рисунок 10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509" cy="110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38275" cy="1077359"/>
            <wp:effectExtent l="0" t="0" r="0" b="8890"/>
            <wp:docPr id="9" name="Рисунок 9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344" cy="108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Пізнавальні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екскурсії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Відпочиваючи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нашому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центрі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отримаєте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змогу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лише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відпочити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а 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поповнити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власний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багаж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знань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вивчаючи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місцеві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історичні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та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природні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пам’ятки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. 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Правда,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деякі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них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межами селища, але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доїхати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складе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труднощів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Відкривачам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горизонтів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1) </w:t>
      </w:r>
      <w:proofErr w:type="spellStart"/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кскурсію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 «Захар Беркут» -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канатна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дорога на гору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Верх дозволить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оцінити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навколишньої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місцевості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простори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Закарпатської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350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/особа)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2) 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Екскурсія в місто-фортецю </w:t>
      </w:r>
      <w:proofErr w:type="spellStart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Тустань</w:t>
      </w:r>
      <w:proofErr w:type="spellEnd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 + Екскурсія до водоспаду </w:t>
      </w:r>
      <w:proofErr w:type="gramStart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Кам’янка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,</w:t>
      </w:r>
      <w:proofErr w:type="gram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яке стало відоме завдяки гігантським піщаним скелям, котрі розкинулися неподалік. Це древній скельний оборонний комплекс унікальних карпатських пірамід, який продовжує жити і зберігає в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камені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свою багатовікову історію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Тустань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давно вже не приваблює завойовників і торговців, а лише мандрівників і туристів, які насолоджуються тут химерними творіннями природи і чудовими карпатськими краєвидами. Протягом цієї дитячої екскурсії ви відвідаєте каскадний водоспад Кам’янка, що знаходиться на однойменній річці, висота якого становить 7 м.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900 грн/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дор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 , 800 грн 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вхідні квитки з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екск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 обслуговуванням - від 250 грн/дорослого, від 150 грн/дитину.</w:t>
      </w:r>
    </w:p>
    <w:p w:rsidR="002321D5" w:rsidRPr="002321D5" w:rsidRDefault="0074475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74475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/>
        </w:rPr>
        <w:t xml:space="preserve">3) </w:t>
      </w:r>
      <w:r w:rsidR="002321D5" w:rsidRPr="0074475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/>
        </w:rPr>
        <w:t>Екскурсію в Закарпаття з відвідуванням найвизначніших його місць - м. Мукачево та його перлину замок Паланок</w:t>
      </w:r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та мисливського замку-палацу графів </w:t>
      </w:r>
      <w:proofErr w:type="spellStart"/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Шенборнів</w:t>
      </w:r>
      <w:proofErr w:type="spellEnd"/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(санаторій Карпати), куди на відпочинок і полювання з'їжджалася знать зі всієї Європи.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казкового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замку,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прекрасний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сад-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дендрарій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декоративним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озером,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обриси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повторюють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карту Австро-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Угорщини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того часу.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4) 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Джип-сафарі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Хочете урізноманітнити свій відпочинок в Карпатах? Ми пропонуємо Вам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Jeep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Tour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, який точно запам'ятається назавжди. Потужні і комфортні позашляховики, яким не страшні ні круті схили, ні глибокі болота, готові відправити Вас назустріч пригодам!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Вас чекають захоплюючі види від яких завмирає серце. Ви побачите місцевих людей, які працюють високо в горах, зможете познайомитися зі стародавніми звичаями, скуштувати традиційні гуцульські страви приготовані на вогні. Це унікальна можливість побачити справжні Карпати, а також відчути справжній драйв гірського бездоріжжя.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700 грн/особа. Тривалість 4 год</w:t>
      </w:r>
    </w:p>
    <w:p w:rsidR="002321D5" w:rsidRPr="00744755" w:rsidRDefault="0074475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5)</w:t>
      </w:r>
      <w:proofErr w:type="spellStart"/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Козину ферму</w:t>
      </w:r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познайомитися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тваринами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продегустувати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видів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сирів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взяти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участь в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майстер-класі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виготовлення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бринзи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Вартість –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150 грн/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трансфер 150 грн.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6) Екскурсія Карпатським трамвайчиком.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Всіх романтиків і шанувальників гір гостинно кличе до себе вузькоколійна залізниця, яка почала будуватися в кінці ХІХ ст. Ширина колії становить 770 мм, це в два рази менше за звичайну залізничну колію.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Чотирьохгодинна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подорож проходить надзвичайно мальовничим маршрутом по найгарніших та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найекологічниших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місцях Карпат. Ви зможете милуватися чарівною природою: горами, річками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Мізунькою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та Свічею,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Мізуньськими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водоспадами, вгамувати спрагу водою з гірських джерел.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1000 грн/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вхідний квиток 275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грн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дор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/ 175 грн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7) Майстер клас з гончарства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, де Ви з допомогою досвідченого майстра-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гончара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перетворите грудочку м`якої глини на справжній витвір. Ваші руки самі будуть творити ваш задум: горнятко, макітра, а може вийде глечик чи вазочка для прекрасної квітки.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А приємні відчуття від творчої праці з глиною залишаться з Вами назавжди.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– від 600 грн/особа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8) Форелеве господарство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- одне з найцікавіших і найазартніших місць відпочинку Риболовля та приготування форелі на свіжому повітрі залишать приємні спогади на все життя. Тут ви власноруч зможете зловити рибку та скуштувати карпатську форель приготовлену на мангалі.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lastRenderedPageBreak/>
        <w:t>Вартість – 300 грн трансфер на риболовлю та оренда вудочки . Додатково оплачується форель – від 400 грн/кг зловленої риби, за бажанням приготування на грилі 100 грн до 1 кг.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7) Озеро Синевир - найбільше і найкрасивіше озеро Українських Карпат, що розкинулося між горами, серед смерекового лісу на висоті 989 метрів над рівнем моря. Знаходиться в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Міжгірському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районі Закарпатської області, в гірському масиві Внутрішні Горгани.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Синевирське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озеро вважається перлиною Карпат і є найцікавішим об’єктом Національного парку “Синевир”. Його водне дзеркало має площу 4-5 га, середня глибина коливається від 8 до 10 метрів, а максимальна сягає 24 метрів.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Вартість – 950 грн/особа +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вх.квитки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Вх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 Квитки по маршруту «СИНЕВИР+ШИПІТ»: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Водоспад Шипіт:  загальний – 60 грн., діти 7-16 р. – 40 грн; діти до 7 р. - безкоштовно.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Реабілітаційний центр бурого ведмедя: загальний, пенсійний – 120 грн, студенти – 60 грн, школярі – 40 грн.;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Озеро “Синевир”: загальний, пенсійний – 80 грн, студенти і школярі – 50 грн.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9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) Майстер клас з малювання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- Унікальна можливість відчути себе справжнім художником. Дізнайтеся всі тонкощі малювання: від створення ескізу до нанесення масляних мазків. За умови гарних погоди  можливо провести урок на свіжому повітрі.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– від 400 грн /особа.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10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) Витяг «Захар Беркут».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Трансфер: 250 грн/особу.</w:t>
      </w:r>
    </w:p>
    <w:p w:rsidR="00744755" w:rsidRPr="00A122A4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Квиток вартість: дорослий — 400 грн, дитина (діти зростом від 110 см до 140 см) — 250 грн.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11)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комплекс «ПЛАЙ»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комлексу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підйомника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довжиною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1200м. та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бугельний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витяг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Прокладені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досвідчених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лижників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так і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5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спускових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трас (за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складністю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червоні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рівня</w:t>
      </w:r>
      <w:proofErr w:type="spellEnd"/>
      <w:proofErr w:type="gram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 ,</w:t>
      </w:r>
      <w:proofErr w:type="gram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легкі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та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чорні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верхній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гори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 «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Сколівському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районі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Львівської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області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селища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Плав’є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(траса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Київ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-Чоп),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підніжжя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масиву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метрів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над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моря.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«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-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400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/особу.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Варість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SKI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PASSES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уточнюється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12)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активного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відпочинку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катання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г. Погар,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смт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Славське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!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сноуборді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тюбінгах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санах.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Працює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навчальний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витяг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100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/особу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Варість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SKI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PASSES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уточнюється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Default="00A122A4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</w:p>
    <w:p w:rsidR="00A122A4" w:rsidRPr="00744755" w:rsidRDefault="00A122A4" w:rsidP="00A122A4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04950" cy="1127303"/>
            <wp:effectExtent l="0" t="0" r="0" b="0"/>
            <wp:docPr id="6" name="Рисунок 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85" cy="113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87757" cy="1114425"/>
            <wp:effectExtent l="0" t="0" r="0" b="0"/>
            <wp:docPr id="5" name="Рисунок 5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532" cy="112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87757" cy="1114425"/>
            <wp:effectExtent l="0" t="0" r="0" b="0"/>
            <wp:docPr id="4" name="Рисунок 4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731" cy="112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643063" cy="1095375"/>
            <wp:effectExtent l="0" t="0" r="0" b="0"/>
            <wp:docPr id="3" name="Рисунок 3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51" cy="10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До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нових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зустрічей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!</w:t>
      </w:r>
    </w:p>
    <w:p w:rsidR="002321D5" w:rsidRPr="00B679ED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Атмосфера "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HAPPY</w:t>
      </w: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LAND</w:t>
      </w: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унікальна</w:t>
      </w:r>
      <w:proofErr w:type="spellEnd"/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!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Тут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раніше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незнайомі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люди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стають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Дітям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нас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подобається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повертаються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нас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знайомими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братами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сестрами;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Батькам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подобається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якість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послуг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особистий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підхід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сім'ї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продуманість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кожного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етапу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організації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З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надією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сюди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знову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звільняємо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84490" w:rsidRPr="0074475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Вечеря. Трансфер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вокзалу м.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Відправлення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потягом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84490" w:rsidRDefault="00F84490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F84490" w:rsidRDefault="00F84490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A122A4" w:rsidRDefault="00A122A4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lastRenderedPageBreak/>
        <w:t>Вартість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туру</w:t>
      </w:r>
    </w:p>
    <w:p w:rsidR="00D021A1" w:rsidRPr="002321D5" w:rsidRDefault="00D021A1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D021A1" w:rsidRPr="00D021A1" w:rsidRDefault="00D021A1" w:rsidP="00D021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Ціни</w:t>
      </w:r>
      <w:proofErr w:type="spell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на зимовий</w:t>
      </w:r>
      <w:proofErr w:type="gram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сезон 2025-2026* при </w:t>
      </w:r>
      <w:proofErr w:type="spell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проживанні</w:t>
      </w:r>
      <w:proofErr w:type="spell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базі</w:t>
      </w:r>
      <w:proofErr w:type="spell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пансіонату</w:t>
      </w:r>
      <w:proofErr w:type="spell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Славський</w:t>
      </w:r>
      <w:proofErr w:type="spellEnd"/>
      <w:r w:rsidRPr="00D021A1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"</w:t>
      </w:r>
    </w:p>
    <w:p w:rsidR="00D021A1" w:rsidRDefault="00D021A1" w:rsidP="00D021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Segoe UI"/>
          <w:b/>
          <w:bCs/>
          <w:color w:val="FF0000"/>
          <w:sz w:val="18"/>
          <w:szCs w:val="18"/>
          <w:lang w:val="ru-RU"/>
        </w:rPr>
      </w:pPr>
      <w:proofErr w:type="spellStart"/>
      <w:r w:rsidRPr="00D021A1">
        <w:rPr>
          <w:rFonts w:ascii="Verdana" w:eastAsia="Times New Roman" w:hAnsi="Verdana" w:cs="Segoe UI"/>
          <w:b/>
          <w:bCs/>
          <w:color w:val="FF0000"/>
          <w:sz w:val="18"/>
          <w:szCs w:val="18"/>
          <w:lang w:val="ru-RU"/>
        </w:rPr>
        <w:t>Раннє</w:t>
      </w:r>
      <w:proofErr w:type="spellEnd"/>
      <w:r w:rsidRPr="00D021A1">
        <w:rPr>
          <w:rFonts w:ascii="Verdana" w:eastAsia="Times New Roman" w:hAnsi="Verdana" w:cs="Segoe UI"/>
          <w:b/>
          <w:bCs/>
          <w:color w:val="FF0000"/>
          <w:sz w:val="18"/>
          <w:szCs w:val="18"/>
          <w:lang w:val="ru-RU"/>
        </w:rPr>
        <w:t xml:space="preserve"> </w:t>
      </w:r>
      <w:proofErr w:type="spellStart"/>
      <w:r w:rsidRPr="00D021A1">
        <w:rPr>
          <w:rFonts w:ascii="Verdana" w:eastAsia="Times New Roman" w:hAnsi="Verdana" w:cs="Segoe UI"/>
          <w:b/>
          <w:bCs/>
          <w:color w:val="FF0000"/>
          <w:sz w:val="18"/>
          <w:szCs w:val="18"/>
          <w:lang w:val="ru-RU"/>
        </w:rPr>
        <w:t>бронювання</w:t>
      </w:r>
      <w:proofErr w:type="spellEnd"/>
      <w:r w:rsidRPr="00D021A1">
        <w:rPr>
          <w:rFonts w:ascii="Verdana" w:eastAsia="Times New Roman" w:hAnsi="Verdana" w:cs="Segoe UI"/>
          <w:b/>
          <w:bCs/>
          <w:color w:val="FF0000"/>
          <w:sz w:val="18"/>
          <w:szCs w:val="18"/>
          <w:lang w:val="ru-RU"/>
        </w:rPr>
        <w:t xml:space="preserve"> до 16.11.2025!</w:t>
      </w:r>
    </w:p>
    <w:p w:rsidR="00D021A1" w:rsidRPr="00D021A1" w:rsidRDefault="00D021A1" w:rsidP="00D021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tbl>
      <w:tblPr>
        <w:tblW w:w="109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2551"/>
        <w:gridCol w:w="1276"/>
        <w:gridCol w:w="2410"/>
        <w:gridCol w:w="1323"/>
        <w:gridCol w:w="2373"/>
      </w:tblGrid>
      <w:tr w:rsidR="00D021A1" w:rsidRPr="00D021A1" w:rsidTr="00D021A1">
        <w:trPr>
          <w:trHeight w:val="339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Заїзд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Дати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заїздів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ru-RU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При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10+1 та для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індивідуальних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туристів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При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15+2</w:t>
            </w:r>
          </w:p>
        </w:tc>
      </w:tr>
      <w:tr w:rsidR="00D021A1" w:rsidRPr="00A122A4" w:rsidTr="00D021A1">
        <w:trPr>
          <w:trHeight w:val="478"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ru-RU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br/>
              <w:t xml:space="preserve">при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проживанні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двомісному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номері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ru-RU"/>
              </w:rPr>
            </w:pP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br/>
              <w:t xml:space="preserve">при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проживанні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двомісному</w:t>
            </w:r>
            <w:proofErr w:type="spellEnd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ru-RU"/>
              </w:rPr>
              <w:t>номері</w:t>
            </w:r>
            <w:proofErr w:type="spellEnd"/>
          </w:p>
        </w:tc>
      </w:tr>
      <w:tr w:rsidR="00D021A1" w:rsidRPr="00D021A1" w:rsidTr="00D021A1">
        <w:trPr>
          <w:trHeight w:val="478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5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днів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21.12.2025 - 25</w:t>
            </w:r>
            <w:r w:rsidR="00111B3D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.12.2025</w:t>
            </w: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br/>
              <w:t>04.01.2026 - 08.01.2026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11600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12100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11900 грн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12500 грн</w:t>
            </w:r>
          </w:p>
        </w:tc>
      </w:tr>
      <w:tr w:rsidR="00D021A1" w:rsidRPr="00D021A1" w:rsidTr="00D021A1">
        <w:trPr>
          <w:trHeight w:val="47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6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днів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21.12.2025 - 26</w:t>
            </w:r>
            <w:r w:rsidR="00111B3D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.12.2025</w:t>
            </w: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br/>
              <w:t>04.01.2026 - 09.01.2026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13100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13800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13500 грн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14200 грн</w:t>
            </w:r>
          </w:p>
        </w:tc>
      </w:tr>
      <w:tr w:rsidR="00D021A1" w:rsidRPr="00D021A1" w:rsidTr="00D021A1">
        <w:trPr>
          <w:trHeight w:val="472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7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днів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111B3D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21.12.2025 - 27.12.2025</w:t>
            </w:r>
            <w:r w:rsidR="00D021A1"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br/>
              <w:t>04.01.2026 - 10.01.2026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14700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15450 </w:t>
            </w:r>
            <w:proofErr w:type="spellStart"/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15100 грн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1A1" w:rsidRPr="00D021A1" w:rsidRDefault="00D021A1" w:rsidP="00D021A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021A1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15900 грн</w:t>
            </w:r>
          </w:p>
        </w:tc>
      </w:tr>
    </w:tbl>
    <w:p w:rsidR="002321D5" w:rsidRPr="002321D5" w:rsidRDefault="002321D5" w:rsidP="002321D5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вартість</w:t>
      </w:r>
      <w:proofErr w:type="spellEnd"/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Трансфер з вокзалу м.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Славська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готелю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Авторська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анімаційна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програма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r w:rsidRPr="002321D5">
        <w:rPr>
          <w:rFonts w:ascii="Verdana" w:eastAsia="Times New Roman" w:hAnsi="Verdana" w:cs="Times New Roman"/>
          <w:sz w:val="18"/>
          <w:szCs w:val="18"/>
        </w:rPr>
        <w:t xml:space="preserve">4-х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разове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Відвідування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басейну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літній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період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Проживання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в комфортабельному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готельному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комплексі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3-х, 4-х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місні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номери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Медичне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страхування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.</w:t>
      </w:r>
    </w:p>
    <w:p w:rsidR="002321D5" w:rsidRPr="002321D5" w:rsidRDefault="002321D5" w:rsidP="002321D5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Не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вартість</w:t>
      </w:r>
      <w:proofErr w:type="spellEnd"/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Факультативні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екскурсії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Особисті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витрати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ДЛЯ ОРГАНІЗОВАНИХ ГРУП!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автобусного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проїзду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2000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/особу. При автобусному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проїзді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починається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обіду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закінчується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сніданком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трансферу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Київ-Славське-Київ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(купе: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2300 грн.,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2100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; плацкарт: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1700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1500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трансферу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Київ-Славське-Київ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(купе: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2500 грн.,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2300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; плацкарт: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1700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1500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4966E2" w:rsidRPr="002321D5" w:rsidRDefault="004966E2">
      <w:pPr>
        <w:rPr>
          <w:rFonts w:ascii="Verdana" w:hAnsi="Verdana"/>
          <w:sz w:val="18"/>
          <w:szCs w:val="18"/>
          <w:lang w:val="ru-RU"/>
        </w:rPr>
      </w:pPr>
    </w:p>
    <w:sectPr w:rsidR="004966E2" w:rsidRPr="002321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64AC5"/>
    <w:multiLevelType w:val="multilevel"/>
    <w:tmpl w:val="360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F503C"/>
    <w:multiLevelType w:val="multilevel"/>
    <w:tmpl w:val="87D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19"/>
    <w:rsid w:val="0001794B"/>
    <w:rsid w:val="00111B3D"/>
    <w:rsid w:val="002321D5"/>
    <w:rsid w:val="004009F8"/>
    <w:rsid w:val="004966E2"/>
    <w:rsid w:val="00744755"/>
    <w:rsid w:val="00A122A4"/>
    <w:rsid w:val="00A76079"/>
    <w:rsid w:val="00B679ED"/>
    <w:rsid w:val="00BB5819"/>
    <w:rsid w:val="00D021A1"/>
    <w:rsid w:val="00F84490"/>
    <w:rsid w:val="00F9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FC81"/>
  <w15:chartTrackingRefBased/>
  <w15:docId w15:val="{FD552CBE-CAF7-4F7E-93BE-1DE3B383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2321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321D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  <w:rsid w:val="002321D5"/>
  </w:style>
  <w:style w:type="paragraph" w:styleId="a3">
    <w:name w:val="Normal (Web)"/>
    <w:basedOn w:val="a"/>
    <w:uiPriority w:val="99"/>
    <w:semiHidden/>
    <w:unhideWhenUsed/>
    <w:rsid w:val="0023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4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6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50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21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37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99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5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88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7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6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230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26183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0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45289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5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6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12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9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6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77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33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03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8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93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2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3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9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09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02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45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91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54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7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0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75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58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01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20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20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3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5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62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50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87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85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40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62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38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8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26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71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9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16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0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61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75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50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6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98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3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94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48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47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61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57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4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4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89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68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4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4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0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64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kums.com.ua/storage/watermarked/xBsEplzWudpgql1LsFcxVEWXqXxg9wL8sFBzWG2l.jpe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0LdzPnmjsqYL1v8TQsLZBKogaN1xunoIxhoPiPq6.jpeg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sakums.com.ua/storage/watermarked/wuoRZt988CAk1iMVSIAzbPeqr0J90vzGvXNaDPPi.jpe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akums.com.ua/storage/watermarked/JyRspVWQrbnI1JlTP1yh47teC1VRaN9V92Y8Q8Nh.jpeg" TargetMode="External"/><Relationship Id="rId25" Type="http://schemas.openxmlformats.org/officeDocument/2006/relationships/hyperlink" Target="https://sakums.com.ua/storage/watermarked/4B2BHdcVbTjsiymoy2HAFWmz0yMZ9mfSPa1DI9lm.jpeg" TargetMode="External"/><Relationship Id="rId33" Type="http://schemas.openxmlformats.org/officeDocument/2006/relationships/hyperlink" Target="https://sakums.com.ua/storage/watermarked/dxPuRl2TsCjYDaN2cMTpaWr6GStYmtNl1LaM805y.jpe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akums.com.ua/storage/watermarked/9QrhxW7gJWJZPTNf8oS1ebh1SAnnrerV23mAJldv.jpe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akums.com.ua/storage/watermarked/Iu7yR7ENX2GPUxbA6ruVZZcYqCHesHGECDJyKRY0.jp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hyperlink" Target="https://sakums.com.ua/storage/watermarked/5k0qxgVr6HdxL11n2k5bEv6PkH4ZPiizL74QhGXV.jpeg" TargetMode="External"/><Relationship Id="rId15" Type="http://schemas.openxmlformats.org/officeDocument/2006/relationships/hyperlink" Target="https://sakums.com.ua/storage/watermarked/mTvx5yGNcnmkOaFbYjsvnCsrWI8v66Zp68FDdCJB.jpeg" TargetMode="External"/><Relationship Id="rId23" Type="http://schemas.openxmlformats.org/officeDocument/2006/relationships/hyperlink" Target="https://sakums.com.ua/storage/watermarked/4977OLvFrlz7uUTJpnl51P4cO5j5RIZ38qZhYxp5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sakums.com.ua/storage/watermarked/Gx4MFEKk7tbbGnK52fTDKU3hnKgjxmaD6OcRMz4h.jpeg" TargetMode="External"/><Relationship Id="rId31" Type="http://schemas.openxmlformats.org/officeDocument/2006/relationships/hyperlink" Target="https://sakums.com.ua/storage/watermarked/QmCqjXzB0dpHSITNxirOLf4UXZCfRKrrYwj0rgZ4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B4lVgibEUspJSN8jnmoevRjszy7iSuUPj6NgPWb5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akums.com.ua/storage/watermarked/lzR1pXu1jRHmRqlR2Hz2GwRXOU76QlDdFugRxMUI.jpe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sakums.com.ua/storage/watermarked/OIx11lyoQg8X6P23SjrcF3N3EEe92ApnnOmQFfIM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Кіт</dc:creator>
  <cp:keywords/>
  <dc:description/>
  <cp:lastModifiedBy>Юлія Панасюк</cp:lastModifiedBy>
  <cp:revision>2</cp:revision>
  <dcterms:created xsi:type="dcterms:W3CDTF">2025-11-13T13:55:00Z</dcterms:created>
  <dcterms:modified xsi:type="dcterms:W3CDTF">2025-11-13T13:55:00Z</dcterms:modified>
</cp:coreProperties>
</file>