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82" w:rsidRDefault="00EF2D82" w:rsidP="00053437">
      <w:pPr>
        <w:spacing w:before="100" w:beforeAutospacing="1" w:after="100" w:afterAutospacing="1" w:line="240" w:lineRule="auto"/>
        <w:jc w:val="center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  <w:bookmarkStart w:id="0" w:name="_GoBack"/>
      <w:r w:rsidRPr="00EF2D82"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  <w:t>ДИТЯЧИЙ ЦЕНТР HAPPY LAND В ЗАКАРПАТТІ (на базі комплексу LOGINDARIY)</w:t>
      </w:r>
    </w:p>
    <w:bookmarkEnd w:id="0"/>
    <w:p w:rsid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Якщо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знаєте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куди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відправитись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вирушайте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з нами в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молодіжний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центр 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212529"/>
          <w:sz w:val="18"/>
          <w:szCs w:val="18"/>
          <w:lang w:val="ru-RU"/>
        </w:rPr>
      </w:pPr>
      <w:r w:rsidRPr="00EF2D82">
        <w:rPr>
          <w:rFonts w:ascii="Verdana" w:hAnsi="Verdana" w:cs="Arial"/>
          <w:b/>
          <w:color w:val="212529"/>
          <w:sz w:val="18"/>
          <w:szCs w:val="18"/>
          <w:lang w:val="ru-RU"/>
        </w:rPr>
        <w:t>"</w:t>
      </w:r>
      <w:r w:rsidRPr="00EF2D82">
        <w:rPr>
          <w:rFonts w:ascii="Verdana" w:hAnsi="Verdana" w:cs="Arial"/>
          <w:b/>
          <w:color w:val="212529"/>
          <w:sz w:val="18"/>
          <w:szCs w:val="18"/>
        </w:rPr>
        <w:t>HAPPY</w:t>
      </w:r>
      <w:r w:rsidRPr="00EF2D82">
        <w:rPr>
          <w:rFonts w:ascii="Verdana" w:hAnsi="Verdana" w:cs="Arial"/>
          <w:b/>
          <w:color w:val="212529"/>
          <w:sz w:val="18"/>
          <w:szCs w:val="18"/>
          <w:lang w:val="ru-RU"/>
        </w:rPr>
        <w:t xml:space="preserve"> </w:t>
      </w:r>
      <w:r w:rsidRPr="00EF2D82">
        <w:rPr>
          <w:rFonts w:ascii="Verdana" w:hAnsi="Verdana" w:cs="Arial"/>
          <w:b/>
          <w:color w:val="212529"/>
          <w:sz w:val="18"/>
          <w:szCs w:val="18"/>
        </w:rPr>
        <w:t>LAND</w:t>
      </w:r>
      <w:r w:rsidRPr="00EF2D82">
        <w:rPr>
          <w:rFonts w:ascii="Verdana" w:hAnsi="Verdana" w:cs="Arial"/>
          <w:b/>
          <w:color w:val="212529"/>
          <w:sz w:val="18"/>
          <w:szCs w:val="18"/>
          <w:lang w:val="ru-RU"/>
        </w:rPr>
        <w:t>"!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Канікули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допоможуть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Вашим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відновити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сили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а наш дитячий центр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їм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допоможе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нові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знайомства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розширять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коло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спілкування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зміна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обстановки створить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позитивний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настрій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надихне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подальші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успіхи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школі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разу ми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на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курорті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Рокосово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серед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мальовничих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гір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. Наш центр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унікальний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ньому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є все для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пригод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!</w:t>
      </w:r>
    </w:p>
    <w:p w:rsidR="00EF2D82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центру не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дасть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вашим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нудьгувати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створена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професіоналами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мають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досвід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організації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дитячого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дозвілля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4F436C" w:rsidRPr="00EF2D82" w:rsidRDefault="00EF2D82" w:rsidP="00EF2D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i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Подаруйте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вашій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дитині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незабутні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канікули</w:t>
      </w:r>
      <w:proofErr w:type="spellEnd"/>
      <w:r w:rsidRPr="00EF2D82">
        <w:rPr>
          <w:rFonts w:ascii="Verdana" w:hAnsi="Verdana" w:cs="Arial"/>
          <w:b/>
          <w:i/>
          <w:color w:val="212529"/>
          <w:sz w:val="18"/>
          <w:szCs w:val="18"/>
          <w:lang w:val="ru-RU"/>
        </w:rPr>
        <w:t>!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EF2D82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10 ДНІВ/9</w:t>
      </w:r>
      <w:r w:rsidR="004F436C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 НОЧЕЙ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Дата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заїзду</w:t>
      </w:r>
      <w:proofErr w:type="spellEnd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:</w:t>
      </w:r>
    </w:p>
    <w:p w:rsidR="00EF2D82" w:rsidRPr="0059369C" w:rsidRDefault="0059369C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  <w:lang w:val="ru-RU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19.06 - 28</w:t>
      </w:r>
      <w:r w:rsidR="00EF2D82"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.06</w:t>
      </w:r>
    </w:p>
    <w:p w:rsidR="00EF2D82" w:rsidRPr="0059369C" w:rsidRDefault="0059369C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  <w:lang w:val="ru-RU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28.06 - 07</w:t>
      </w:r>
      <w:r w:rsidR="00EF2D82"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.07</w:t>
      </w:r>
    </w:p>
    <w:p w:rsidR="00EF2D82" w:rsidRPr="0059369C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18.07 - 27.07</w:t>
      </w:r>
    </w:p>
    <w:p w:rsidR="00EF2D82" w:rsidRPr="0059369C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27.07 - 05.08</w:t>
      </w:r>
    </w:p>
    <w:p w:rsidR="004F436C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05.08 - 14.08</w:t>
      </w:r>
    </w:p>
    <w:p w:rsidR="00EF2D82" w:rsidRPr="0059369C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21"/>
          <w:szCs w:val="21"/>
          <w:lang w:val="ru-RU"/>
        </w:rPr>
      </w:pPr>
    </w:p>
    <w:p w:rsidR="00B30BF1" w:rsidRPr="004F436C" w:rsidRDefault="00B30BF1" w:rsidP="00EF2D82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4F436C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Особливості туру: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Авторська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анімаційна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програма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та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цікаві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екскурсії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Щоденне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купання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у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басейні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з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підігрівом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- у </w:t>
      </w:r>
      <w:proofErr w:type="spellStart"/>
      <w:proofErr w:type="gram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вартості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!</w:t>
      </w:r>
      <w:proofErr w:type="gramEnd"/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Сучасні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просторі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та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комфортні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номери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в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готелі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зі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зручностями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Збалансоване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3-х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разове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харчування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Канікули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в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мальовничому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та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безпечному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місці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!</w:t>
      </w:r>
    </w:p>
    <w:p w:rsidR="00EF2D82" w:rsidRPr="00EF2D82" w:rsidRDefault="00EF2D82" w:rsidP="00EF2D82">
      <w:pPr>
        <w:pStyle w:val="a3"/>
        <w:numPr>
          <w:ilvl w:val="0"/>
          <w:numId w:val="13"/>
        </w:numPr>
        <w:shd w:val="clear" w:color="auto" w:fill="FFFFFF"/>
        <w:rPr>
          <w:rFonts w:ascii="Arial" w:hAnsi="Arial" w:cs="Arial"/>
          <w:color w:val="212529"/>
          <w:sz w:val="21"/>
          <w:szCs w:val="21"/>
          <w:lang w:val="ru-RU"/>
        </w:rPr>
      </w:pP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Гарантовані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залізничні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квитки: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Київ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 xml:space="preserve"> - Хуст - </w:t>
      </w:r>
      <w:proofErr w:type="spellStart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Київ</w:t>
      </w:r>
      <w:proofErr w:type="spellEnd"/>
      <w:r w:rsidRPr="00EF2D82">
        <w:rPr>
          <w:rFonts w:ascii="Arial" w:hAnsi="Arial" w:cs="Arial"/>
          <w:color w:val="212529"/>
          <w:sz w:val="21"/>
          <w:szCs w:val="21"/>
          <w:lang w:val="ru-RU"/>
        </w:rPr>
        <w:t>!</w:t>
      </w:r>
    </w:p>
    <w:p w:rsidR="006B3247" w:rsidRPr="00DA5D31" w:rsidRDefault="006B3247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1 день</w:t>
      </w:r>
    </w:p>
    <w:p w:rsidR="00593460" w:rsidRPr="004F436C" w:rsidRDefault="00EF2D82" w:rsidP="004F436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EF2D82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Зустрічай, Закарпаття!</w:t>
      </w:r>
    </w:p>
    <w:p w:rsidR="00EF2D82" w:rsidRPr="00EF2D82" w:rsidRDefault="00EF2D82" w:rsidP="00EF2D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Хуст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Початок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Рокосово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-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Logirdariy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край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поблизу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Хуста, у самому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закарпатських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природою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озелененою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територією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міцевістю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інфраструктурою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Default="00EF2D82" w:rsidP="00EF2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33550" cy="1155700"/>
            <wp:effectExtent l="0" t="0" r="0" b="6350"/>
            <wp:docPr id="8" name="Рисунок 8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04" cy="115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71650" cy="1181100"/>
            <wp:effectExtent l="0" t="0" r="0" b="0"/>
            <wp:docPr id="7" name="Рисунок 7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25" cy="118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00225" cy="1200150"/>
            <wp:effectExtent l="0" t="0" r="9525" b="0"/>
            <wp:docPr id="5" name="Рисунок 5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06" cy="12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804069" cy="1209126"/>
            <wp:effectExtent l="0" t="0" r="0" b="0"/>
            <wp:docPr id="4" name="Рисунок 4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03" cy="122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F2D82" w:rsidRPr="00EF2D82" w:rsidRDefault="00B30BF1" w:rsidP="00EF2D82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Інфраструктура</w:t>
      </w:r>
      <w:proofErr w:type="spellEnd"/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відпочинковий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розміщується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LOGINDARIY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i/>
          <w:iCs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i/>
          <w:iCs/>
          <w:color w:val="212529"/>
          <w:sz w:val="18"/>
          <w:szCs w:val="18"/>
          <w:lang w:val="ru-RU"/>
        </w:rPr>
        <w:t>Інфраструктура</w:t>
      </w:r>
      <w:proofErr w:type="spellEnd"/>
      <w:r w:rsidRPr="00EF2D82">
        <w:rPr>
          <w:rFonts w:ascii="Verdana" w:eastAsia="Times New Roman" w:hAnsi="Verdana" w:cs="Arial"/>
          <w:b/>
          <w:bCs/>
          <w:i/>
          <w:iCs/>
          <w:color w:val="212529"/>
          <w:sz w:val="18"/>
          <w:szCs w:val="18"/>
          <w:lang w:val="ru-RU"/>
        </w:rPr>
        <w:t xml:space="preserve"> комплексу: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просторі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тераси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видом на гори;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2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підігрівом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літній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період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кімната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SPA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-зона: чан,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джакузі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сауна, хамам, соляна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кімната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ресторан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альтанки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-зоопарк;</w:t>
      </w:r>
    </w:p>
    <w:p w:rsidR="00610804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ставок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рибками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19275" cy="1212850"/>
            <wp:effectExtent l="0" t="0" r="9525" b="635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19275" cy="1212850"/>
            <wp:effectExtent l="0" t="0" r="9525" b="6350"/>
            <wp:docPr id="14" name="Рисунок 14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816864" cy="1219200"/>
            <wp:effectExtent l="0" t="0" r="2540" b="0"/>
            <wp:docPr id="9" name="Рисунок 9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05" cy="122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DA5D31" w:rsidRDefault="00EF2D82" w:rsidP="00EF2D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C34342" w:rsidP="00EF2D82">
      <w:pPr>
        <w:shd w:val="clear" w:color="auto" w:fill="48509D"/>
        <w:spacing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та </w:t>
      </w:r>
      <w:proofErr w:type="spellStart"/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безпека</w:t>
      </w:r>
      <w:proofErr w:type="spellEnd"/>
    </w:p>
    <w:p w:rsidR="00B01F76" w:rsidRDefault="00EF2D82" w:rsidP="000629E0">
      <w:pPr>
        <w:spacing w:after="0" w:line="240" w:lineRule="auto"/>
        <w:rPr>
          <w:rFonts w:ascii="Verdana" w:hAnsi="Verdana" w:cs="Arial"/>
          <w:color w:val="212529"/>
          <w:sz w:val="18"/>
          <w:szCs w:val="18"/>
          <w:shd w:val="clear" w:color="auto" w:fill="FFFFFF"/>
        </w:rPr>
      </w:pP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Пропонується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3-х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разове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повноцінне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комплексне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харчування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В меню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присутні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страви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української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європейської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кухні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Меню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щодня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змінюється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страви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збалансовані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корисні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поживні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У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щоденний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раціон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внесені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: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м’ясо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м’ясні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вироби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молочні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продукти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напої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компоти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власна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випічка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свіжі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фрукти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овочі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Для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підняття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настрою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різноманітні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солодощі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.</w:t>
      </w:r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 </w:t>
      </w: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br/>
      </w:r>
      <w:r w:rsidRPr="00EF2D82">
        <w:rPr>
          <w:rFonts w:ascii="Verdana" w:hAnsi="Verdana" w:cs="Arial"/>
          <w:color w:val="212529"/>
          <w:sz w:val="18"/>
          <w:szCs w:val="18"/>
          <w:lang w:val="ru-RU"/>
        </w:rPr>
        <w:br/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Територія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закрита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для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сторонніх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осіб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на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території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центру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цілодобово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знаходиться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охорона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Всі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діти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застраховані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на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період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відпочинку</w:t>
      </w:r>
      <w:proofErr w:type="spellEnd"/>
      <w:r w:rsidRPr="00EF2D82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!</w:t>
      </w:r>
    </w:p>
    <w:p w:rsidR="00EF2D82" w:rsidRPr="00EF2D82" w:rsidRDefault="00EF2D82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B01F76" w:rsidRDefault="00EF2D82" w:rsidP="00EF2D82">
      <w:pPr>
        <w:spacing w:after="0" w:line="240" w:lineRule="auto"/>
        <w:jc w:val="center"/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876300" cy="1168400"/>
            <wp:effectExtent l="0" t="0" r="0" b="0"/>
            <wp:docPr id="19" name="Рисунок 1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55" cy="11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2047875" cy="1153636"/>
            <wp:effectExtent l="0" t="0" r="0" b="8890"/>
            <wp:docPr id="18" name="Рисунок 1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85" cy="116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878681" cy="1171575"/>
            <wp:effectExtent l="0" t="0" r="0" b="0"/>
            <wp:docPr id="17" name="Рисунок 1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44" cy="11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757363" cy="1171575"/>
            <wp:effectExtent l="0" t="0" r="0" b="0"/>
            <wp:docPr id="16" name="Рисунок 1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00" cy="11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4F436C" w:rsidRDefault="00EF2D82" w:rsidP="00EF2D82">
      <w:pPr>
        <w:spacing w:after="0" w:line="240" w:lineRule="auto"/>
        <w:jc w:val="center"/>
      </w:pPr>
    </w:p>
    <w:p w:rsidR="00C34342" w:rsidRPr="00EF2D82" w:rsidRDefault="00EF2D82" w:rsidP="00EF2D82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 w:rsidRPr="00EF2D82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</w:t>
      </w:r>
      <w:r w:rsidR="00C34342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рограма</w:t>
      </w:r>
      <w:proofErr w:type="spellEnd"/>
      <w:r w:rsidR="00C34342" w:rsidRPr="00EF2D82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Відмінний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дитячий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центр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активного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відпочинку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"HAPPY LAND "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дає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можливість</w:t>
      </w:r>
      <w:proofErr w:type="spellEnd"/>
      <w:r w:rsidRPr="00EF2D82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EF2D82">
        <w:rPr>
          <w:rFonts w:ascii="Arial" w:eastAsia="Times New Roman" w:hAnsi="Arial" w:cs="Arial"/>
          <w:color w:val="212529"/>
          <w:sz w:val="24"/>
          <w:szCs w:val="24"/>
        </w:rPr>
        <w:t>дітям</w:t>
      </w:r>
      <w:proofErr w:type="spellEnd"/>
      <w:r w:rsidRPr="00EF2D82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отримати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те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про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що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самі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мріяли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їхньому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віці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безпечний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активний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відпочинок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творчий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фізичний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розвиток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незабутні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враження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нові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друзі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усієї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України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неповторний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мальовничий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куточок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Карпат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край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чистих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швидких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потоків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високих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загадкових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гір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розкішних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природних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ландшафтів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гірського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повітря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м’якого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клімату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джерельної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води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яка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має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цілющі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та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лікувальні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</w:rPr>
        <w:t>властивості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дитячий центр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зламає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стереотипи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табори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вашим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сторін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по-справжньому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набратися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сил,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друзями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для себе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щось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допоможуть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аніматори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дійсно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підібрати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ключ до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потребує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тепла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позитивних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Дитячий центр "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HAPPY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LAND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"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здивує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конкурсами,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інтелектуальними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батлами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танцювальними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тренінгами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майстерності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навчить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ораторському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купу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незнайоме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кожного,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влаштує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будуть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захваті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й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Подаруймо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року!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Рушай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нами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насолодою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свята!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Орієнтовний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режим дня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08:00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08:30 – Зарядка.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08:45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09:00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09:45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11:00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майстерність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сценічна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мова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12:00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12:45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13:00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13:50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Підготовка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вечірнього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заходу.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14:40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Квест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16:30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17:00 -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Спортивні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змагання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18:00 -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19:00 - Вечеря.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20:00 -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Show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21:00 -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Тематична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Дискотека.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22:00 – 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Feedback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один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днів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пропонується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квадроциклах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F436C" w:rsidRDefault="00EF2D82" w:rsidP="00EF2D8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71625" cy="1047750"/>
            <wp:effectExtent l="0" t="0" r="9525" b="0"/>
            <wp:docPr id="25" name="Рисунок 25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876425" cy="1057053"/>
            <wp:effectExtent l="0" t="0" r="0" b="0"/>
            <wp:docPr id="24" name="Рисунок 24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51" cy="106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647700" cy="1053171"/>
            <wp:effectExtent l="0" t="0" r="0" b="0"/>
            <wp:docPr id="23" name="Рисунок 23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62" cy="106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393660" cy="1043940"/>
            <wp:effectExtent l="0" t="0" r="0" b="3810"/>
            <wp:docPr id="20" name="Рисунок 20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23" cy="10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DA5D31" w:rsidRDefault="00EF2D82" w:rsidP="00EF2D82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343AB5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Пізнавальні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екскурсії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EF2D82" w:rsidRPr="00EF2D82" w:rsidRDefault="00EF2D82" w:rsidP="00EF2D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Найпопулярніші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туристичні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локації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екскурсійні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маршрути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неподалік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дитячого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центру: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1.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Хустським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краєм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квитки).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Однією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родзинок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вважається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буйволина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ферма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110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80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дегустація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170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/особа).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гірському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регіоні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взялися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азіатські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буйволи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?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загадок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але у вас є шанс,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познайомиться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інтелект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прирівнюють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собак.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фермі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виготовляють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сиру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авторська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моцарела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Завітаємо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гості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оленів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60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40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єдиної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ферми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плямистих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оленів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зможете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помилуватися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але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погодувати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Відвідаємо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«Ранчо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Хайленд</w:t>
      </w:r>
      <w:proofErr w:type="spellEnd"/>
      <w:proofErr w:type="gram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будемо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змогу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скуштувати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смак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вишукані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страви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равликів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дегустації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220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/особа)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побуваємо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контактному зоопарку 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220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170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50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корм для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2.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Виїзд на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національного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природного парку "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Синевир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(900 грн. +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70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40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дитячий).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Синевирське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озеро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перлина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овіяне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легендами,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красою озеро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лісистими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альпійськими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луками,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швидкоплинними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річками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Теребля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заповідній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989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над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Пішохідна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озера,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найлегша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але краса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того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реабілітації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бурих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ведмедів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70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40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єдиний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такого роду центр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сюди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привозять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ведмедів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погано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поводилися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попередні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господарі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Ведмедів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пристосовуватися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умов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вразить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будь-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туриста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залишить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байдужим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-парку «Долина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Вовків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110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90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створили з метою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реабілітації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збереження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Першими в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екопарку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з’явилися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вовки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господар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парку маленькими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викупив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браконьєрів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дивлячись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свою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назву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екопарк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«Долина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Вовків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прихистив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вовків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але й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хижаків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Ви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тигрів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левів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велике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копитних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олені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верблюди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альпаки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сурі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осли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Шипіт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70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40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дитячий.) – одного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спадає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каскадами,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14 м.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3.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Пропонуємо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Резиденцію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графів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Шенборнів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Мукачево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(900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60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40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дитячий). Колись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романтичній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слугував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резиденцією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мисливським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будинком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шляхетної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родини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графів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Шенборнів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Берегвар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своєрідну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родзинку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астрономічнім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принципом.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означає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елемент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споруди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виконує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свою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практичну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функцію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але й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символічне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значення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над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Латорицею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Свято-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Миколаївський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православний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монастир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14 ст.,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Готичну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каплицю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Св. Мартина - покровителя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(14 ст.), Палац "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"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трансільванських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князів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Ракоці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австрійських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графів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Шенборнів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друкарню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Грінштейна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Ратушу з курантами,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15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сповіщають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час)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середньовічного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замку «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Паланок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вх.кв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170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100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 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найціннішої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архітектурної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Як і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кожен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Мукачівский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дізнатися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зможете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відвідавши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річці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Латориця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4.</w:t>
      </w:r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Пропонуємо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факультативну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 Берегове</w:t>
      </w:r>
      <w:proofErr w:type="gramEnd"/>
      <w:r w:rsidRPr="00EF2D82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(600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/особа) - один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найпопулярніших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туристичних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водами,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виноробними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неповторним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угорським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колоритом.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Воно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всього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кілометрів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Угорщиною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тому культура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поєднують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риси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Атмосфера Берегового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сповнена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європейського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шарму: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вузькі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вулички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винні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підвали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створюють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особливий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настрій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По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завершенню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 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пропонуємо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славнозвісні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термальні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басейни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Закарпаття</w:t>
      </w:r>
      <w:proofErr w:type="spellEnd"/>
      <w:r w:rsidRPr="00EF2D82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: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Термальні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 Косино – 900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/3 год,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150 см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безкоштовно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(до 4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1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дорослого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);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Жайворонок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350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/3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зростом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120-150 см – 200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/3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733C37" w:rsidRPr="00C5395D" w:rsidRDefault="00733C37" w:rsidP="000629E0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</w:pPr>
    </w:p>
    <w:p w:rsidR="004F436C" w:rsidRDefault="0089388C" w:rsidP="000629E0">
      <w:pPr>
        <w:spacing w:after="0" w:line="240" w:lineRule="auto"/>
        <w:rPr>
          <w:lang w:val="ru-RU"/>
        </w:rPr>
      </w:pPr>
      <w:r w:rsidRPr="00C5395D">
        <w:rPr>
          <w:lang w:val="ru-RU"/>
        </w:rPr>
        <w:t xml:space="preserve"> </w:t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57325" cy="971550"/>
            <wp:effectExtent l="0" t="0" r="9525" b="0"/>
            <wp:docPr id="29" name="Рисунок 29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63" cy="9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71613" cy="981075"/>
            <wp:effectExtent l="0" t="0" r="0" b="0"/>
            <wp:docPr id="28" name="Рисунок 28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97" cy="98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90675" cy="965008"/>
            <wp:effectExtent l="0" t="0" r="0" b="6985"/>
            <wp:docPr id="27" name="Рисунок 27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98" cy="97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D82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71613" cy="981075"/>
            <wp:effectExtent l="0" t="0" r="0" b="0"/>
            <wp:docPr id="26" name="Рисунок 26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12" cy="9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82" w:rsidRPr="00EF2D82" w:rsidRDefault="00EF2D82" w:rsidP="000629E0">
      <w:pPr>
        <w:spacing w:after="0" w:line="240" w:lineRule="auto"/>
        <w:rPr>
          <w:lang w:val="ru-RU"/>
        </w:rPr>
      </w:pPr>
    </w:p>
    <w:p w:rsidR="00C34342" w:rsidRPr="00DA5D31" w:rsidRDefault="00C34342" w:rsidP="00EF2D82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Закриття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зміни</w:t>
      </w:r>
      <w:proofErr w:type="spellEnd"/>
    </w:p>
    <w:p w:rsidR="00EF2D82" w:rsidRPr="00EF2D82" w:rsidRDefault="00EF2D82" w:rsidP="00EF2D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День,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присвячений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закриттю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зміни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Конкурс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найсмішніше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фото та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відео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табору.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Обмін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враженнями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номерів</w:t>
      </w:r>
      <w:proofErr w:type="spellEnd"/>
    </w:p>
    <w:p w:rsidR="00EF2D82" w:rsidRPr="00EF2D82" w:rsidRDefault="00EF2D82" w:rsidP="00EF2D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залізничний</w:t>
      </w:r>
      <w:proofErr w:type="spellEnd"/>
      <w:r w:rsidRPr="00EF2D82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вокзал м. Хуст.</w:t>
      </w:r>
    </w:p>
    <w:p w:rsidR="00C34342" w:rsidRPr="000C62A1" w:rsidRDefault="00C34342" w:rsidP="000C62A1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Вартість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</w:p>
    <w:tbl>
      <w:tblPr>
        <w:tblpPr w:leftFromText="180" w:rightFromText="180" w:vertAnchor="text"/>
        <w:tblW w:w="9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1994"/>
        <w:gridCol w:w="1521"/>
        <w:gridCol w:w="1407"/>
        <w:gridCol w:w="1563"/>
      </w:tblGrid>
      <w:tr w:rsidR="00EF2D82" w:rsidRPr="00162B54" w:rsidTr="00974F0D">
        <w:trPr>
          <w:trHeight w:val="497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Ціни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літній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сезон 2026</w:t>
            </w: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при розміщенні в готелі </w:t>
            </w: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shd w:val="clear" w:color="auto" w:fill="00FF00"/>
                <w:lang w:val="uk-UA"/>
              </w:rPr>
              <w:t>LOGINDARIY</w:t>
            </w:r>
          </w:p>
        </w:tc>
      </w:tr>
      <w:tr w:rsidR="00EF2D82" w:rsidRPr="00EF2D82" w:rsidTr="00974F0D">
        <w:trPr>
          <w:trHeight w:val="497"/>
        </w:trPr>
        <w:tc>
          <w:tcPr>
            <w:tcW w:w="3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Період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відпочинку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br/>
              <w:t xml:space="preserve">(10 </w:t>
            </w: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таборі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)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Вартість при групі 10+1 та для </w:t>
            </w:r>
            <w:proofErr w:type="spellStart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індвивідуальних</w:t>
            </w:r>
            <w:proofErr w:type="spellEnd"/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 туристів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EF2D82" w:rsidRPr="00EF2D82" w:rsidTr="00974F0D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2D82" w:rsidRPr="00EF2D82" w:rsidRDefault="00EF2D82" w:rsidP="00EF2D8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EF2D82" w:rsidRPr="00EF2D82" w:rsidTr="00974F0D">
        <w:trPr>
          <w:trHeight w:val="1484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59369C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19.06 - 28</w:t>
            </w:r>
            <w:r w:rsidR="00EF2D82"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.06</w:t>
            </w:r>
          </w:p>
          <w:p w:rsidR="00EF2D82" w:rsidRPr="00EF2D82" w:rsidRDefault="0059369C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28.06 - 07</w:t>
            </w:r>
            <w:r w:rsidR="00EF2D82"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.07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18.07 - 27.07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27.07 - 05.08</w:t>
            </w:r>
          </w:p>
          <w:p w:rsidR="00EF2D82" w:rsidRPr="00EF2D82" w:rsidRDefault="00EF2D82" w:rsidP="00EF2D8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EF2D82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05.08 - 14.08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162B54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202</w:t>
            </w:r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162B54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211</w:t>
            </w:r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162B54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206</w:t>
            </w:r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2D82" w:rsidRPr="00EF2D82" w:rsidRDefault="00162B54" w:rsidP="00EF2D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214</w:t>
            </w:r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="00EF2D82" w:rsidRPr="00EF2D8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</w:tbl>
    <w:p w:rsidR="000C62A1" w:rsidRPr="004F436C" w:rsidRDefault="004F436C" w:rsidP="00B45F12">
      <w:pPr>
        <w:pStyle w:val="a3"/>
        <w:shd w:val="clear" w:color="auto" w:fill="FFFFFF"/>
        <w:rPr>
          <w:rFonts w:ascii="Arial" w:hAnsi="Arial" w:cs="Arial"/>
          <w:b/>
          <w:bCs/>
          <w:color w:val="212529"/>
          <w:sz w:val="21"/>
          <w:szCs w:val="21"/>
          <w:lang w:val="ru-RU"/>
        </w:rPr>
      </w:pPr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**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Раннє</w:t>
      </w:r>
      <w:proofErr w:type="spellEnd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бро</w:t>
      </w:r>
      <w:r w:rsidR="000B68D2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нювання</w:t>
      </w:r>
      <w:proofErr w:type="spellEnd"/>
      <w:r w:rsidR="000B68D2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на </w:t>
      </w:r>
      <w:proofErr w:type="spellStart"/>
      <w:r w:rsidR="000B68D2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літній</w:t>
      </w:r>
      <w:proofErr w:type="spellEnd"/>
      <w:r w:rsidR="000B68D2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сезон до </w:t>
      </w:r>
      <w:r w:rsidR="003647B4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01</w:t>
      </w:r>
      <w:r w:rsidR="00162B54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.05</w:t>
      </w:r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.2026!</w:t>
      </w:r>
    </w:p>
    <w:p w:rsidR="000629E0" w:rsidRPr="00974F0D" w:rsidRDefault="000629E0" w:rsidP="000629E0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974F0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Входить у </w:t>
      </w:r>
      <w:proofErr w:type="spellStart"/>
      <w:r w:rsidRPr="00974F0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Проживання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в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комфортабельних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номерах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зі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зручностями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по 4-5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осіб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>Трансфер Хуст-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Готель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-Хуст;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Анімаційна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програма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3-х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разове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харчування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(У перший день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починаємо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з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обіду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, в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останній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день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закінчуємо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сніданком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);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Щоденне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купання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у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басейні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з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підігрівом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Катання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на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квадроциклах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(один раз);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Одна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екскурсія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у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вартості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Страхування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на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період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туру;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Користування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інфраструктурою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готельного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комплексу.</w:t>
      </w:r>
    </w:p>
    <w:p w:rsidR="000629E0" w:rsidRPr="00974F0D" w:rsidRDefault="000629E0" w:rsidP="000629E0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974F0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Не входить у </w:t>
      </w:r>
      <w:proofErr w:type="spellStart"/>
      <w:r w:rsidRPr="00974F0D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Екскурсії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–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вартість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потребує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уточнення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перед початком туру;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Вартість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залізничного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трансферу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Київ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-Хуст-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Київ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купе: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дорослі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від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2500 грн.,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діти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до 14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років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-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від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2300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грн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; плацкарт: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від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1600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грн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/дор,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від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1400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грн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/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діти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до 14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років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. Квитки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можна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купити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самостійно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обов'язково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завчасно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уточніть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у менеджера номер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поїзда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.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Увага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!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Вартість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квитків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може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бути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змінена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Туроператором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після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придбання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внаслідок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підняття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тарифів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чи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підтвердження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УЗ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дорожчого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поїзда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Додатковий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обід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останнього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дня – 350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грн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/особу;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Особисті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витрати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974F0D" w:rsidRPr="00974F0D" w:rsidRDefault="00974F0D" w:rsidP="00974F0D">
      <w:pPr>
        <w:pStyle w:val="a3"/>
        <w:numPr>
          <w:ilvl w:val="0"/>
          <w:numId w:val="15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Медичне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страхування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для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осіб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0-6 та 60-80 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років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(*</w:t>
      </w:r>
      <w:proofErr w:type="spellStart"/>
      <w:r w:rsidRPr="00974F0D">
        <w:rPr>
          <w:rFonts w:ascii="Verdana" w:hAnsi="Verdana"/>
          <w:color w:val="000000"/>
          <w:sz w:val="18"/>
          <w:szCs w:val="18"/>
          <w:lang w:val="ru-RU"/>
        </w:rPr>
        <w:t>уточнюйте</w:t>
      </w:r>
      <w:proofErr w:type="spellEnd"/>
      <w:r w:rsidRPr="00974F0D">
        <w:rPr>
          <w:rFonts w:ascii="Verdana" w:hAnsi="Verdana"/>
          <w:color w:val="000000"/>
          <w:sz w:val="18"/>
          <w:szCs w:val="18"/>
          <w:lang w:val="ru-RU"/>
        </w:rPr>
        <w:t xml:space="preserve"> у менеджера).</w:t>
      </w:r>
    </w:p>
    <w:p w:rsidR="00B01F76" w:rsidRPr="0089388C" w:rsidRDefault="00B01F76" w:rsidP="00B01F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sectPr w:rsidR="00B01F76" w:rsidRPr="0089388C">
      <w:headerReference w:type="default" r:id="rId4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25" w:rsidRDefault="00E33425" w:rsidP="009C620C">
      <w:pPr>
        <w:spacing w:after="0" w:line="240" w:lineRule="auto"/>
      </w:pPr>
      <w:r>
        <w:separator/>
      </w:r>
    </w:p>
  </w:endnote>
  <w:endnote w:type="continuationSeparator" w:id="0">
    <w:p w:rsidR="00E33425" w:rsidRDefault="00E33425" w:rsidP="009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25" w:rsidRDefault="00E33425" w:rsidP="009C620C">
      <w:pPr>
        <w:spacing w:after="0" w:line="240" w:lineRule="auto"/>
      </w:pPr>
      <w:r>
        <w:separator/>
      </w:r>
    </w:p>
  </w:footnote>
  <w:footnote w:type="continuationSeparator" w:id="0">
    <w:p w:rsidR="00E33425" w:rsidRDefault="00E33425" w:rsidP="009C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82" w:rsidRPr="0059369C" w:rsidRDefault="009C620C" w:rsidP="00EF2D82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jc w:val="right"/>
      <w:rPr>
        <w:rFonts w:ascii="Arial" w:hAnsi="Arial" w:cs="Arial"/>
        <w:color w:val="212529"/>
        <w:sz w:val="21"/>
        <w:szCs w:val="21"/>
        <w:lang w:val="ru-RU"/>
      </w:rPr>
    </w:pPr>
    <w:r w:rsidRPr="00C5445B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3DFCF1A1" wp14:editId="2BCE90FF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45B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EF2D82" w:rsidRPr="00EF2D82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ДИТЯЧИЙ ЦЕНТР HAPPY </w:t>
    </w:r>
    <w:r w:rsidR="00EF2D82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LAND В ЗАКАРПАТТІ </w:t>
    </w:r>
  </w:p>
  <w:p w:rsidR="00EF2D82" w:rsidRPr="00EF2D82" w:rsidRDefault="00EF2D82" w:rsidP="00EF2D82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r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(на базі компл</w:t>
    </w:r>
    <w:r w:rsidRPr="00EF2D82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ексу LOGINDARIY)</w:t>
    </w:r>
  </w:p>
  <w:p w:rsidR="009C620C" w:rsidRDefault="00E33425" w:rsidP="00EF2D82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9C620C" w:rsidRDefault="00E33425" w:rsidP="009C620C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9C620C" w:rsidRDefault="00E33425" w:rsidP="009C620C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9C620C" w:rsidRPr="009C620C" w:rsidRDefault="009C620C" w:rsidP="009C62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23A05"/>
    <w:multiLevelType w:val="hybridMultilevel"/>
    <w:tmpl w:val="2138CBA2"/>
    <w:lvl w:ilvl="0" w:tplc="72A0CF1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561"/>
    <w:multiLevelType w:val="multilevel"/>
    <w:tmpl w:val="4F4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7058F"/>
    <w:multiLevelType w:val="hybridMultilevel"/>
    <w:tmpl w:val="D64A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F7E"/>
    <w:multiLevelType w:val="multilevel"/>
    <w:tmpl w:val="D81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C1E99"/>
    <w:multiLevelType w:val="hybridMultilevel"/>
    <w:tmpl w:val="1FA69C5A"/>
    <w:lvl w:ilvl="0" w:tplc="72A0CF1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485D"/>
    <w:multiLevelType w:val="multilevel"/>
    <w:tmpl w:val="DA5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66F31"/>
    <w:multiLevelType w:val="hybridMultilevel"/>
    <w:tmpl w:val="D59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AA4"/>
    <w:multiLevelType w:val="hybridMultilevel"/>
    <w:tmpl w:val="391A2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376E7"/>
    <w:multiLevelType w:val="multilevel"/>
    <w:tmpl w:val="BCB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93E5F"/>
    <w:multiLevelType w:val="hybridMultilevel"/>
    <w:tmpl w:val="0D5A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95269"/>
    <w:multiLevelType w:val="multilevel"/>
    <w:tmpl w:val="94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8453B"/>
    <w:multiLevelType w:val="hybridMultilevel"/>
    <w:tmpl w:val="3EB0709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BE77222"/>
    <w:multiLevelType w:val="hybridMultilevel"/>
    <w:tmpl w:val="B782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A3D6D"/>
    <w:multiLevelType w:val="hybridMultilevel"/>
    <w:tmpl w:val="7400AF1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D325A5C"/>
    <w:multiLevelType w:val="hybridMultilevel"/>
    <w:tmpl w:val="750A5F1E"/>
    <w:lvl w:ilvl="0" w:tplc="76200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53437"/>
    <w:rsid w:val="000629E0"/>
    <w:rsid w:val="000B68D2"/>
    <w:rsid w:val="000C62A1"/>
    <w:rsid w:val="000D3072"/>
    <w:rsid w:val="00117D49"/>
    <w:rsid w:val="001413A8"/>
    <w:rsid w:val="00162B54"/>
    <w:rsid w:val="00182D37"/>
    <w:rsid w:val="00214BE2"/>
    <w:rsid w:val="0021755A"/>
    <w:rsid w:val="00253808"/>
    <w:rsid w:val="00301C7E"/>
    <w:rsid w:val="00302CA5"/>
    <w:rsid w:val="00343AB5"/>
    <w:rsid w:val="003647B4"/>
    <w:rsid w:val="00376CCB"/>
    <w:rsid w:val="003C252E"/>
    <w:rsid w:val="0041294D"/>
    <w:rsid w:val="00442BC8"/>
    <w:rsid w:val="004B43C8"/>
    <w:rsid w:val="004F436C"/>
    <w:rsid w:val="004F6CCC"/>
    <w:rsid w:val="0052584F"/>
    <w:rsid w:val="00583802"/>
    <w:rsid w:val="00593460"/>
    <w:rsid w:val="0059369C"/>
    <w:rsid w:val="005F57FA"/>
    <w:rsid w:val="00610804"/>
    <w:rsid w:val="0061169D"/>
    <w:rsid w:val="00622143"/>
    <w:rsid w:val="006B3247"/>
    <w:rsid w:val="00706C04"/>
    <w:rsid w:val="0072199B"/>
    <w:rsid w:val="00733C37"/>
    <w:rsid w:val="00734768"/>
    <w:rsid w:val="00796F28"/>
    <w:rsid w:val="007B477A"/>
    <w:rsid w:val="007E376A"/>
    <w:rsid w:val="0089388C"/>
    <w:rsid w:val="008F63DC"/>
    <w:rsid w:val="00940A63"/>
    <w:rsid w:val="00961ACB"/>
    <w:rsid w:val="00970C05"/>
    <w:rsid w:val="00974F0D"/>
    <w:rsid w:val="009A2AAE"/>
    <w:rsid w:val="009C620C"/>
    <w:rsid w:val="00A33D40"/>
    <w:rsid w:val="00A72176"/>
    <w:rsid w:val="00A778EC"/>
    <w:rsid w:val="00AD3801"/>
    <w:rsid w:val="00B01F76"/>
    <w:rsid w:val="00B028D5"/>
    <w:rsid w:val="00B05BFB"/>
    <w:rsid w:val="00B30BF1"/>
    <w:rsid w:val="00B45F12"/>
    <w:rsid w:val="00C34342"/>
    <w:rsid w:val="00C47345"/>
    <w:rsid w:val="00C5395D"/>
    <w:rsid w:val="00CA28BF"/>
    <w:rsid w:val="00D80FDE"/>
    <w:rsid w:val="00DA2AE5"/>
    <w:rsid w:val="00DA5D31"/>
    <w:rsid w:val="00DD7D71"/>
    <w:rsid w:val="00E33425"/>
    <w:rsid w:val="00E35501"/>
    <w:rsid w:val="00E66C42"/>
    <w:rsid w:val="00E83C6E"/>
    <w:rsid w:val="00EA300C"/>
    <w:rsid w:val="00EF2D82"/>
    <w:rsid w:val="00F71C84"/>
    <w:rsid w:val="00F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D352"/>
  <w15:chartTrackingRefBased/>
  <w15:docId w15:val="{8BDF80D0-9BB6-40F5-8D96-36D4626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C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629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629E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0629E0"/>
  </w:style>
  <w:style w:type="paragraph" w:styleId="a3">
    <w:name w:val="Normal (Web)"/>
    <w:basedOn w:val="a"/>
    <w:uiPriority w:val="99"/>
    <w:unhideWhenUsed/>
    <w:rsid w:val="0006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33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70C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34342"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34342"/>
    <w:rPr>
      <w:lang w:val="ru-RU"/>
    </w:rPr>
  </w:style>
  <w:style w:type="character" w:styleId="a7">
    <w:name w:val="Hyperlink"/>
    <w:basedOn w:val="a0"/>
    <w:uiPriority w:val="99"/>
    <w:unhideWhenUsed/>
    <w:qFormat/>
    <w:rsid w:val="00C3434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9C6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20C"/>
  </w:style>
  <w:style w:type="table" w:styleId="aa">
    <w:name w:val="Table Grid"/>
    <w:basedOn w:val="a1"/>
    <w:uiPriority w:val="39"/>
    <w:rsid w:val="004F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7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25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880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0878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42853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9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0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8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3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1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6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6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8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8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pTr9jqN6lSCUUnd7rTemqLUb6kqBTYzvciWAxEIP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lJn0DTxu5NkeG5Nr0UASPbgJbifQSOJ2rImcHHHn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hlVHRDO5wmuzR5eMSDl6HSesTpvPPESMdiRjdLhC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theme" Target="theme/theme1.xml"/><Relationship Id="rId7" Type="http://schemas.openxmlformats.org/officeDocument/2006/relationships/hyperlink" Target="https://sakums.com.ua/storage/watermarked/IIutPi8loe74HtBiNnBRXfhBSLXJjzYfSg3aBLqY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sues0Wtajv9Y6LEMtg1GMdmmldyKvLgLKPEIvcxO.jpeg" TargetMode="External"/><Relationship Id="rId25" Type="http://schemas.openxmlformats.org/officeDocument/2006/relationships/hyperlink" Target="https://sakums.com.ua/storage/watermarked/CsrTH4v2zXaiHVCOCgPOHsogNN7GCs5gXlWvOFSy.jpeg" TargetMode="External"/><Relationship Id="rId33" Type="http://schemas.openxmlformats.org/officeDocument/2006/relationships/hyperlink" Target="https://sakums.com.ua/storage/watermarked/o2YJ5q7gAYfsS622ZNWaw7w4WnYvG8K3WLJH3TOS.jpeg" TargetMode="External"/><Relationship Id="rId38" Type="http://schemas.openxmlformats.org/officeDocument/2006/relationships/image" Target="media/image16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hYMeAOtiIAsrgO3w96ffZ4QoZV4IWpjMj7ZNmV68.jpeg" TargetMode="External"/><Relationship Id="rId41" Type="http://schemas.openxmlformats.org/officeDocument/2006/relationships/hyperlink" Target="https://sakums.com.ua/storage/watermarked/dKYl3RXfGNKbPrTNoHnGYd4SO7Zh7lCd7BSfFHOv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BCfUVLe1iZrFe1k8C5emOqsd1N7DIWUISMfHwIh1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35B9TRDdKlWsGhZLw54LaT9CIIJVnrsoZq7hhxNR.jpeg" TargetMode="External"/><Relationship Id="rId40" Type="http://schemas.openxmlformats.org/officeDocument/2006/relationships/image" Target="media/image17.jpe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RtlnUO0BlCQLkLtN5B3K4W7DoDn8TZcoNycQ93a0.jpeg" TargetMode="External"/><Relationship Id="rId23" Type="http://schemas.openxmlformats.org/officeDocument/2006/relationships/hyperlink" Target="https://sakums.com.ua/storage/watermarked/PhPk63BRVvzKc3vzhdr879vw9IKkTTPBwrnMHrl5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j3gv6moEIvuyveyP8a5WhWfC1Gsg0ZtpcwhVsSwQ.jpeg" TargetMode="External"/><Relationship Id="rId31" Type="http://schemas.openxmlformats.org/officeDocument/2006/relationships/hyperlink" Target="https://sakums.com.ua/storage/watermarked/P9qCPpEGBULew8b0upVVCZdjfPUdR64bW31bpSfC.jpeg" TargetMode="External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06BhpW5qI891UPa0bU055rFQHejBVyih5VqdoRv8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SohTWt1cQIvvSolI243qlvQvJyVPeuN5SZjBztD4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gxDihcuHCbMCpnUYpyA9uPOSttnJ5OnFFbRmq9eZ.jpeg" TargetMode="External"/><Relationship Id="rId43" Type="http://schemas.openxmlformats.org/officeDocument/2006/relationships/hyperlink" Target="https://sakums.com.ua/storage/watermarked/lUCn7BusGdcnlt5JcFgJLETkwFe7xX7lcWh4o50O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2026-04-01T14:17:00Z</dcterms:created>
  <dcterms:modified xsi:type="dcterms:W3CDTF">2026-04-01T14:17:00Z</dcterms:modified>
</cp:coreProperties>
</file>