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800BE0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800BE0">
        <w:rPr>
          <w:rFonts w:ascii="Verdana" w:hAnsi="Verdana"/>
          <w:b/>
          <w:sz w:val="24"/>
          <w:szCs w:val="24"/>
        </w:rPr>
        <w:t>КАНІКУЛИ В ROYAL HOLIDAY CAMP У ІТАЛІЇ 2026</w:t>
      </w:r>
    </w:p>
    <w:bookmarkEnd w:id="0"/>
    <w:p w:rsidR="00D264B8" w:rsidRPr="00A91D50" w:rsidRDefault="007C2270" w:rsidP="007C227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FFFF"/>
          <w:sz w:val="24"/>
          <w:szCs w:val="24"/>
          <w:lang w:val="ru-RU" w:eastAsia="uk-UA"/>
        </w:rPr>
      </w:pPr>
      <w:r w:rsidRPr="007C2270"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2</w:t>
      </w:r>
      <w:r w:rsidR="00800BE0"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1.03.2026</w:t>
      </w: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Переїзд з Києва до Італії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07:30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год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м.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автостанція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Дачна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проспект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Берестейський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142.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08:00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год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організований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опл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250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Перетин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українсько-угорського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Угорщини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Словенії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33EF2" w:rsidRPr="00800BE0" w:rsidRDefault="00833EF2" w:rsidP="00833EF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 xml:space="preserve">Приїзд у </w:t>
      </w:r>
      <w:proofErr w:type="spellStart"/>
      <w:r w:rsidRPr="00800BE0">
        <w:rPr>
          <w:rFonts w:ascii="Verdana" w:hAnsi="Verdana" w:cstheme="minorHAnsi"/>
          <w:color w:val="FFFFFF"/>
          <w:sz w:val="18"/>
          <w:szCs w:val="18"/>
        </w:rPr>
        <w:t>Монтекатіні</w:t>
      </w:r>
      <w:proofErr w:type="spellEnd"/>
      <w:r w:rsidRPr="00800BE0">
        <w:rPr>
          <w:rFonts w:ascii="Verdana" w:hAnsi="Verdana" w:cstheme="minorHAnsi"/>
          <w:color w:val="FFFFFF"/>
          <w:sz w:val="18"/>
          <w:szCs w:val="18"/>
        </w:rPr>
        <w:t>–термальний курорт в Тоскані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Монтекатіні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Час для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дороги.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Монтекатіні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водами!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Анімаційні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розваги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1.</w:t>
      </w:r>
    </w:p>
    <w:p w:rsidR="00833EF2" w:rsidRPr="00800BE0" w:rsidRDefault="00800BE0" w:rsidP="00800BE0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2028825" cy="1129379"/>
            <wp:effectExtent l="0" t="0" r="0" b="0"/>
            <wp:docPr id="14" name="Рисунок 14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991" cy="11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00213" cy="1133475"/>
            <wp:effectExtent l="0" t="0" r="0" b="0"/>
            <wp:docPr id="3" name="Рисунок 3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85" cy="113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2009775" cy="1132173"/>
            <wp:effectExtent l="0" t="0" r="0" b="0"/>
            <wp:docPr id="2" name="Рисунок 2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12" cy="11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Знайомство з Флоренцію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УВАГА! ПЕРЕСУВАННЯ ГРОМАДСЬКИМ ТРАНСПОРТОМ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квитка 5є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обидві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Починаємо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з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прогулянки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Флоренцією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столицею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Тоскани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колиски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епохи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Відродження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-музею просто неба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батьківщині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Медічі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визнане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світовим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жили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створювали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шедеври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генії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Леонардо да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Данте, Боккаччо,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Мікеланджело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Рафаель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Джотто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ознайомитеся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головними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пам'ятками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собором Санта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Фьоре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перлиною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Палаццо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Веккьо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палацом-фортецею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Синьорії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Базилікою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Санта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Кроче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 символ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же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зберіг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первісний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вигляд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у </w:t>
      </w:r>
      <w:proofErr w:type="spellStart"/>
      <w:proofErr w:type="gram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.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Галерею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Уффіці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Замовлення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оплата </w:t>
      </w:r>
      <w:proofErr w:type="gram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 початку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туру. Галерея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Уффіці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Музей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побудували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другій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половині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XVI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знаменитого музею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колекція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менш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знаменитого роду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Медічі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правив тут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довгі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роки. Галерея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береже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полотна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видатних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італійських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художників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Флоренція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висоти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Мікеланджело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познайомимося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пройшовши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легендарним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Веккьо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500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Потрапивши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берег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gram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 першу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чергу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вразить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масштабністю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Пітті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найвеличніших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палаців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резиденцією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герцогів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Тосканських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короля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Пройшовши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набережною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вузькими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вуличками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живуть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корінні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флорентійці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заглянемо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 сад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троянд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сад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350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троянд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цитрусових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дерев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рослин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завершення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піднімемося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Мікеланджело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помилуємося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видами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поза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межами…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Анімаційні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2.</w:t>
      </w:r>
    </w:p>
    <w:p w:rsidR="00800BE0" w:rsidRPr="00800BE0" w:rsidRDefault="00800BE0" w:rsidP="00800B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lastRenderedPageBreak/>
        <w:drawing>
          <wp:inline distT="0" distB="0" distL="0" distR="0">
            <wp:extent cx="1581150" cy="1054100"/>
            <wp:effectExtent l="0" t="0" r="0" b="0"/>
            <wp:docPr id="24" name="Рисунок 24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66900" cy="1064134"/>
            <wp:effectExtent l="0" t="0" r="0" b="3175"/>
            <wp:docPr id="23" name="Рисунок 2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37" cy="107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33525" cy="1087606"/>
            <wp:effectExtent l="0" t="0" r="0" b="0"/>
            <wp:docPr id="22" name="Рисунок 22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50" cy="10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57325" cy="1112462"/>
            <wp:effectExtent l="0" t="0" r="0" b="0"/>
            <wp:docPr id="18" name="Рисунок 1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32" cy="112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106" w:rsidRPr="00800BE0" w:rsidRDefault="00F42106" w:rsidP="00833EF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Піза + її знаменита вежа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Сьогодні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Вас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чекає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Піза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родзинка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Падаючою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вежею, яка є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візитною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карткою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Падаюча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вежа,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Пізанський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баптистерій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чудес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виготовлені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сяючого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мармуру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Пізи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тісно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пов’язана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правителями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могутнім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родом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Медічі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Кожного року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мільйонів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приїжджають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дізнаєтеся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гордість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славу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Пізи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таланти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жителів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давнього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</w:t>
      </w:r>
    </w:p>
    <w:p w:rsid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Анімаційні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3.</w:t>
      </w:r>
    </w:p>
    <w:p w:rsid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800BE0" w:rsidRPr="00800BE0" w:rsidRDefault="00800BE0" w:rsidP="00800B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76400" cy="1117600"/>
            <wp:effectExtent l="0" t="0" r="0" b="6350"/>
            <wp:docPr id="28" name="Рисунок 2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000250" cy="1126808"/>
            <wp:effectExtent l="0" t="0" r="0" b="0"/>
            <wp:docPr id="27" name="Рисунок 2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38" cy="113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257425" cy="1128713"/>
            <wp:effectExtent l="0" t="0" r="0" b="0"/>
            <wp:docPr id="26" name="Рисунок 26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28" cy="113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800BE0" w:rsidRDefault="00E659D2" w:rsidP="00E659D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«Прекрасна Верона – серце закоханих»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 Верону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«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Прекрасна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Верона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–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серце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закоханих</w:t>
      </w:r>
      <w:proofErr w:type="spellEnd"/>
      <w:proofErr w:type="gram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»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.</w:t>
      </w:r>
      <w:proofErr w:type="gram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Вас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чекає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екскурсія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найбільш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романтичним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містом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Вероною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яка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увібрала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себе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все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найкраще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італійської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півночі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прогуляєтесь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вздовж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Адідже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помилуєтесь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давньоримським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амфітеатром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третім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Синьйорії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Скалігерів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найголовніше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пройдете стежками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шекспірівських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загадаєте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Джульєти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Гардаленд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парк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Гарда (25 трансфер +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45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Третій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популярністю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розважальний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найяскравіших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будь-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покататися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швидкістю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річці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спуститися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мешкають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мумії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фараонів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битися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піратами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звичайно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покататися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американських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гірках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Опинитися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дітьми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заглянути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Гардаленд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помилка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Анімаційні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Підготовка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від'їзду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пакування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речей.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</w:rPr>
        <w:t xml:space="preserve"> 4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E659D2" w:rsidRPr="00800BE0" w:rsidRDefault="00800BE0" w:rsidP="00E659D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85950" cy="1074991"/>
            <wp:effectExtent l="0" t="0" r="0" b="0"/>
            <wp:docPr id="33" name="Рисунок 33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7" cy="109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81125" cy="1066505"/>
            <wp:effectExtent l="0" t="0" r="0" b="635"/>
            <wp:docPr id="32" name="Рисунок 32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77" cy="10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1047750"/>
            <wp:effectExtent l="0" t="0" r="9525" b="0"/>
            <wp:docPr id="31" name="Рисунок 31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800BE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lastRenderedPageBreak/>
        <w:t>6 день</w:t>
      </w:r>
    </w:p>
    <w:p w:rsidR="00E659D2" w:rsidRPr="00800BE0" w:rsidRDefault="00800BE0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Неповторна Венеція</w:t>
      </w:r>
    </w:p>
    <w:p w:rsidR="00800BE0" w:rsidRPr="00800BE0" w:rsidRDefault="00E659D2" w:rsidP="00800BE0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800BE0">
        <w:rPr>
          <w:rFonts w:ascii="Tahoma" w:hAnsi="Tahoma" w:cs="Tahoma"/>
          <w:b/>
          <w:bCs/>
          <w:color w:val="212529"/>
          <w:sz w:val="18"/>
          <w:szCs w:val="18"/>
        </w:rPr>
        <w:t>﻿</w:t>
      </w:r>
      <w:proofErr w:type="spellStart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="00800BE0"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00BE0" w:rsidRPr="00800BE0">
        <w:rPr>
          <w:rFonts w:ascii="Verdana" w:hAnsi="Verdana" w:cs="Arial"/>
          <w:color w:val="212529"/>
          <w:sz w:val="18"/>
          <w:szCs w:val="18"/>
        </w:rPr>
        <w:t>Переїзд</w:t>
      </w:r>
      <w:proofErr w:type="spellEnd"/>
      <w:r w:rsidR="00800BE0" w:rsidRPr="00800BE0">
        <w:rPr>
          <w:rFonts w:ascii="Verdana" w:hAnsi="Verdana" w:cs="Arial"/>
          <w:color w:val="212529"/>
          <w:sz w:val="18"/>
          <w:szCs w:val="18"/>
        </w:rPr>
        <w:t xml:space="preserve"> у </w:t>
      </w:r>
      <w:proofErr w:type="spellStart"/>
      <w:r w:rsidR="00800BE0" w:rsidRPr="00800BE0">
        <w:rPr>
          <w:rFonts w:ascii="Verdana" w:hAnsi="Verdana" w:cs="Arial"/>
          <w:color w:val="212529"/>
          <w:sz w:val="18"/>
          <w:szCs w:val="18"/>
        </w:rPr>
        <w:t>Венецію</w:t>
      </w:r>
      <w:proofErr w:type="spellEnd"/>
      <w:r w:rsidR="00800BE0" w:rsidRPr="00800BE0">
        <w:rPr>
          <w:rFonts w:ascii="Verdana" w:hAnsi="Verdana" w:cs="Arial"/>
          <w:color w:val="212529"/>
          <w:sz w:val="18"/>
          <w:szCs w:val="18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Морське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диво -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Венеція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!"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(трансфер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25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готуєтесь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хвилюєтесь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маєте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все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лише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один день,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стане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незабутньою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пригодою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сили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людського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духу! 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найцікавішими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Грандіозною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площею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Сан Марко,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Дожів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Базиліка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кампаніла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Сан Марко, колони святого Теодора і Марка, Вежа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годинником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символом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мостом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Ріальто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*.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радимо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романтична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гондолі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каналами</w:t>
      </w:r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Витончені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гондоли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красені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гондольєри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маски,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палаци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маленькі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колорит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італійської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назву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гондолі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зрозуміти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всю красу романтичного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катером на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острови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“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Кольори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Мурано+Бурано</w:t>
      </w:r>
      <w:proofErr w:type="spellEnd"/>
      <w:r w:rsidRPr="00800BE0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”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(40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Батьківщина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всесвітньо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венеційського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Мурано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ХІІІ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переселили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склодувів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задля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збереження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технік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виготовлення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майстерню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народження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вази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елементів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люстри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жіночої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прикраси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зможемо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оригінальні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острова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Мурано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муранське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елітний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всьому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Бурано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їдуть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заради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фантастичного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мережива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сотнями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виготовляють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жінки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чоловіки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рибалять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морі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чотирьох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острівцях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з'єднаних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мостами,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зберігся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дух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середньовіччя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низькі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будиночки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кольорів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веселки,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служили маяком у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тумані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кожного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рибалки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човники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пришвартовані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уздовж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каналів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вузькі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вулички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утворюють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доглянуті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дворики, кафе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найсмачнішими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стравами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...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Бурано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найпопулярніша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локація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найкращих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інстаграмних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з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Тривалість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орієнтовно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4 год.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7C227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Нічний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Угорщини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9478BB" w:rsidRDefault="009478BB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9478BB" w:rsidRPr="00800BE0" w:rsidRDefault="009478BB" w:rsidP="009478B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04975" cy="949103"/>
            <wp:effectExtent l="0" t="0" r="0" b="3810"/>
            <wp:docPr id="38" name="Рисунок 38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92" cy="95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19225" cy="949315"/>
            <wp:effectExtent l="0" t="0" r="0" b="3810"/>
            <wp:docPr id="37" name="Рисунок 37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30" cy="9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62075" cy="945884"/>
            <wp:effectExtent l="0" t="0" r="0" b="6985"/>
            <wp:docPr id="35" name="Рисунок 35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40" cy="97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905000" cy="952500"/>
            <wp:effectExtent l="0" t="0" r="0" b="0"/>
            <wp:docPr id="34" name="Рисунок 34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81" cy="95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E0" w:rsidRPr="00800BE0" w:rsidRDefault="00800BE0" w:rsidP="00800BE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7</w:t>
      </w:r>
      <w:r w:rsidRPr="00800BE0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00BE0" w:rsidRPr="00800BE0" w:rsidRDefault="00800BE0" w:rsidP="00800BE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00BE0">
        <w:rPr>
          <w:rFonts w:ascii="Verdana" w:hAnsi="Verdana" w:cstheme="minorHAnsi"/>
          <w:color w:val="FFFFFF"/>
          <w:sz w:val="18"/>
          <w:szCs w:val="18"/>
        </w:rPr>
        <w:t>Прибуття у Київ</w:t>
      </w:r>
    </w:p>
    <w:p w:rsidR="00800BE0" w:rsidRPr="00800BE0" w:rsidRDefault="00800BE0" w:rsidP="00800B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Проходження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угорсько-українського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опл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250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800BE0" w:rsidRPr="00800BE0" w:rsidRDefault="00800BE0" w:rsidP="00800BE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Прибуття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м. </w:t>
      </w:r>
      <w:proofErr w:type="spellStart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Києва</w:t>
      </w:r>
      <w:proofErr w:type="spellEnd"/>
      <w:r w:rsidRPr="00800BE0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800BE0" w:rsidRPr="0055635A" w:rsidRDefault="00800BE0" w:rsidP="0055635A">
      <w:pPr>
        <w:rPr>
          <w:rStyle w:val="leftcaption"/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41" w:history="1"/>
    </w:p>
    <w:tbl>
      <w:tblPr>
        <w:tblW w:w="1021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3828"/>
        <w:gridCol w:w="4608"/>
      </w:tblGrid>
      <w:tr w:rsidR="008D7F0C" w:rsidRPr="008D7F0C" w:rsidTr="008D7F0C">
        <w:trPr>
          <w:trHeight w:val="47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8D7F0C" w:rsidRPr="008D7F0C" w:rsidRDefault="00800BE0" w:rsidP="008D7F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8D7F0C" w:rsidRPr="008D7F0C" w:rsidRDefault="008D7F0C" w:rsidP="008D7F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uk-UA"/>
              </w:rPr>
            </w:pPr>
            <w:r w:rsidRPr="008D7F0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uk-UA"/>
              </w:rPr>
              <w:t>Вартість для дітей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8D7F0C" w:rsidRPr="008D7F0C" w:rsidRDefault="008D7F0C" w:rsidP="008D7F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uk-UA"/>
              </w:rPr>
            </w:pPr>
            <w:r w:rsidRPr="008D7F0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uk-UA"/>
              </w:rPr>
              <w:t>Вартість для дорослих</w:t>
            </w:r>
          </w:p>
        </w:tc>
      </w:tr>
      <w:tr w:rsidR="008D7F0C" w:rsidRPr="008D7F0C" w:rsidTr="007C2270">
        <w:trPr>
          <w:trHeight w:val="455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8D7F0C" w:rsidRPr="00800BE0" w:rsidRDefault="00800BE0" w:rsidP="007C22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uk-UA"/>
              </w:rPr>
            </w:pPr>
            <w:r w:rsidRPr="00800BE0"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uk-UA"/>
              </w:rPr>
              <w:t>23.03.2026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8D7F0C" w:rsidRPr="008D7F0C" w:rsidRDefault="00800BE0" w:rsidP="007C22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  <w:t>580</w:t>
            </w:r>
            <w:r w:rsidR="008D7F0C" w:rsidRPr="008D7F0C"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  <w:t xml:space="preserve"> євро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8D7F0C" w:rsidRPr="008D7F0C" w:rsidRDefault="00800BE0" w:rsidP="007C22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  <w:t>595</w:t>
            </w:r>
            <w:r w:rsidR="008D7F0C" w:rsidRPr="008D7F0C">
              <w:rPr>
                <w:rFonts w:ascii="Arial" w:eastAsia="Times New Roman" w:hAnsi="Arial" w:cs="Arial"/>
                <w:color w:val="212529"/>
                <w:sz w:val="21"/>
                <w:szCs w:val="21"/>
                <w:lang w:eastAsia="uk-UA"/>
              </w:rPr>
              <w:t xml:space="preserve"> євро</w:t>
            </w:r>
          </w:p>
        </w:tc>
      </w:tr>
    </w:tbl>
    <w:p w:rsidR="00C754E8" w:rsidRPr="00897C66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227A5E" w:rsidRPr="00897C66" w:rsidRDefault="00227A5E" w:rsidP="00227A5E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по маршруту автобусом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єврокласу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4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ночі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з 2-х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разовим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харчуванням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Розміщення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в 2-3-4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місних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номерах;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7-59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lastRenderedPageBreak/>
        <w:t>Супровід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керівника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всьому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маршруту;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Вечірні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з нашим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аніматором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Екскурсійне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обслуговування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програмі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(4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екскурсій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):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оглядова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Флоренції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Пізі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Вероні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227A5E" w:rsidRPr="00800BE0" w:rsidRDefault="00227A5E" w:rsidP="00227A5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800BE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витрати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Курортний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збір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оплачується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при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бронюванні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туру) – 15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Навушники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екскурсій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(10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);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громадським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транспортом у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Венеції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25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кораблик+трансфер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(*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уточнюйте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у менеджера);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розважальні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екскурсійні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об'єкти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Додаткове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Італії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25є/один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прийом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800BE0" w:rsidP="00800BE0">
      <w:pPr>
        <w:pStyle w:val="a8"/>
        <w:numPr>
          <w:ilvl w:val="0"/>
          <w:numId w:val="16"/>
        </w:num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proofErr w:type="spellStart"/>
      <w:r w:rsidRPr="00800BE0">
        <w:rPr>
          <w:rFonts w:ascii="Verdana" w:hAnsi="Verdana" w:cs="Arial"/>
          <w:color w:val="212529"/>
          <w:sz w:val="18"/>
          <w:szCs w:val="18"/>
        </w:rPr>
        <w:t>Вартість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</w:rPr>
        <w:t>факультативних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800BE0">
        <w:rPr>
          <w:rFonts w:ascii="Verdana" w:hAnsi="Verdana" w:cs="Arial"/>
          <w:color w:val="212529"/>
          <w:sz w:val="18"/>
          <w:szCs w:val="18"/>
        </w:rPr>
        <w:t>екскурсій</w:t>
      </w:r>
      <w:proofErr w:type="spellEnd"/>
      <w:r w:rsidRPr="00800BE0">
        <w:rPr>
          <w:rFonts w:ascii="Verdana" w:hAnsi="Verdana" w:cs="Arial"/>
          <w:color w:val="212529"/>
          <w:sz w:val="18"/>
          <w:szCs w:val="18"/>
        </w:rPr>
        <w:t>.</w:t>
      </w:r>
    </w:p>
    <w:p w:rsidR="00045187" w:rsidRPr="00227A5E" w:rsidRDefault="00045187" w:rsidP="00800B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</w:p>
    <w:sectPr w:rsidR="00045187" w:rsidRPr="00227A5E" w:rsidSect="00E54042">
      <w:headerReference w:type="default" r:id="rId42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6F" w:rsidRDefault="00093E6F" w:rsidP="00E54042">
      <w:pPr>
        <w:spacing w:after="0" w:line="240" w:lineRule="auto"/>
      </w:pPr>
      <w:r>
        <w:separator/>
      </w:r>
    </w:p>
  </w:endnote>
  <w:endnote w:type="continuationSeparator" w:id="0">
    <w:p w:rsidR="00093E6F" w:rsidRDefault="00093E6F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6F" w:rsidRDefault="00093E6F" w:rsidP="00E54042">
      <w:pPr>
        <w:spacing w:after="0" w:line="240" w:lineRule="auto"/>
      </w:pPr>
      <w:r>
        <w:separator/>
      </w:r>
    </w:p>
  </w:footnote>
  <w:footnote w:type="continuationSeparator" w:id="0">
    <w:p w:rsidR="00093E6F" w:rsidRDefault="00093E6F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E0" w:rsidRPr="00800BE0" w:rsidRDefault="00800BE0" w:rsidP="00800BE0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 w:rsidRPr="00800BE0">
      <w:rPr>
        <w:rFonts w:ascii="Verdana" w:eastAsiaTheme="minorHAnsi" w:hAnsi="Verdana" w:cstheme="minorBidi"/>
        <w:b/>
        <w:szCs w:val="24"/>
        <w:lang w:val="uk-UA" w:eastAsia="en-US"/>
      </w:rPr>
      <w:t>КАНІКУЛИ В ROYAL HOLIDAY CAMP У ІТАЛІЇ 2026</w:t>
    </w:r>
  </w:p>
  <w:p w:rsidR="00E54042" w:rsidRPr="00800BE0" w:rsidRDefault="00E54042" w:rsidP="00800BE0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800BE0">
        <w:rPr>
          <w:rStyle w:val="a7"/>
          <w:rFonts w:ascii="Tahoma" w:eastAsiaTheme="majorEastAsia" w:hAnsi="Tahoma" w:cs="Tahoma"/>
          <w:color w:val="000000"/>
          <w:sz w:val="22"/>
          <w:szCs w:val="22"/>
        </w:rPr>
        <w:t>+38 (099) 10 240 10</w:t>
      </w:r>
    </w:hyperlink>
  </w:p>
  <w:p w:rsidR="00E54042" w:rsidRDefault="00093E6F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093E6F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34084"/>
    <w:multiLevelType w:val="hybridMultilevel"/>
    <w:tmpl w:val="840652A8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39"/>
    <w:multiLevelType w:val="hybridMultilevel"/>
    <w:tmpl w:val="F0E6619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87F01"/>
    <w:multiLevelType w:val="hybridMultilevel"/>
    <w:tmpl w:val="3FC82DA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3619A"/>
    <w:multiLevelType w:val="hybridMultilevel"/>
    <w:tmpl w:val="37A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7221C"/>
    <w:multiLevelType w:val="multilevel"/>
    <w:tmpl w:val="8C4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3"/>
  </w:num>
  <w:num w:numId="10">
    <w:abstractNumId w:val="15"/>
  </w:num>
  <w:num w:numId="11">
    <w:abstractNumId w:val="16"/>
  </w:num>
  <w:num w:numId="12">
    <w:abstractNumId w:val="2"/>
  </w:num>
  <w:num w:numId="13">
    <w:abstractNumId w:val="1"/>
  </w:num>
  <w:num w:numId="14">
    <w:abstractNumId w:val="17"/>
  </w:num>
  <w:num w:numId="15">
    <w:abstractNumId w:val="14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7333B"/>
    <w:rsid w:val="00082494"/>
    <w:rsid w:val="00093E6F"/>
    <w:rsid w:val="000A50DA"/>
    <w:rsid w:val="000C2BB7"/>
    <w:rsid w:val="00150FC8"/>
    <w:rsid w:val="0016635C"/>
    <w:rsid w:val="001D671B"/>
    <w:rsid w:val="00227A5E"/>
    <w:rsid w:val="0028017B"/>
    <w:rsid w:val="002E6227"/>
    <w:rsid w:val="00350D63"/>
    <w:rsid w:val="003F3470"/>
    <w:rsid w:val="004062BF"/>
    <w:rsid w:val="0045288B"/>
    <w:rsid w:val="0055635A"/>
    <w:rsid w:val="005A2819"/>
    <w:rsid w:val="00696727"/>
    <w:rsid w:val="006A32AC"/>
    <w:rsid w:val="007C2270"/>
    <w:rsid w:val="00800BE0"/>
    <w:rsid w:val="00833A4C"/>
    <w:rsid w:val="00833EF2"/>
    <w:rsid w:val="00847D80"/>
    <w:rsid w:val="00897C66"/>
    <w:rsid w:val="008D7F0C"/>
    <w:rsid w:val="008E211C"/>
    <w:rsid w:val="009478BB"/>
    <w:rsid w:val="00974747"/>
    <w:rsid w:val="009E3F55"/>
    <w:rsid w:val="009F46AC"/>
    <w:rsid w:val="00A91D50"/>
    <w:rsid w:val="00A9436F"/>
    <w:rsid w:val="00B714D9"/>
    <w:rsid w:val="00C754E8"/>
    <w:rsid w:val="00C7682C"/>
    <w:rsid w:val="00D23DE0"/>
    <w:rsid w:val="00D264B8"/>
    <w:rsid w:val="00D51B47"/>
    <w:rsid w:val="00DA2DC9"/>
    <w:rsid w:val="00E54042"/>
    <w:rsid w:val="00E659D2"/>
    <w:rsid w:val="00E6728B"/>
    <w:rsid w:val="00E7690F"/>
    <w:rsid w:val="00EB5C09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E6DC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yOPQRY4yqfd8WwG3kUthPtlYiDFPvf4Qx7D9po9G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IJSvCSWotfi6DD4EIUdXouHgykUxXlvH7D5m7FBI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XNHKm3c81qaDi8fLJ0nyZiLYaRW2VuFmxFnYN0IG.jpeg" TargetMode="External"/><Relationship Id="rId34" Type="http://schemas.openxmlformats.org/officeDocument/2006/relationships/image" Target="media/image14.jpeg"/><Relationship Id="rId42" Type="http://schemas.openxmlformats.org/officeDocument/2006/relationships/header" Target="header1.xml"/><Relationship Id="rId7" Type="http://schemas.openxmlformats.org/officeDocument/2006/relationships/hyperlink" Target="https://sakums.com.ua/storage/watermarked/sair5si5ChSS5psAXJPlpc51aZKYf9YAWlmL0QaL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hwEadSk3b3ErAtoLmkXE68WzdadZTONnC5j7pqCx.jpeg" TargetMode="External"/><Relationship Id="rId25" Type="http://schemas.openxmlformats.org/officeDocument/2006/relationships/hyperlink" Target="https://sakums.com.ua/storage/watermarked/BKTUP2a8rwtbmONjz9tHhx92M8YoVFZuVhNEMc1M.jpeg" TargetMode="External"/><Relationship Id="rId33" Type="http://schemas.openxmlformats.org/officeDocument/2006/relationships/hyperlink" Target="https://sakums.com.ua/storage/watermarked/PZDVCawg42mW5yEREP5ywfBCeUMr1ClAChgfv4br.jpeg" TargetMode="External"/><Relationship Id="rId38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gSw4gbnv2UiuG6rgORK1hwWZfdBd4tqpqzjt72IL.jpeg" TargetMode="External"/><Relationship Id="rId41" Type="http://schemas.openxmlformats.org/officeDocument/2006/relationships/hyperlink" Target="https://sakums.com.ua/uk/tours/517-mrii-zdijsnyuyutsya-mi-v-parizhi-ekonom-shkilni-kanikul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1bcOXr5ZL7wnukX5Ng2bP0K1UAHFvNi0k9WSLjPq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xIitjPUKK0gvICcO2nVO3lH6WVH9gp8iYUp6TkiK.jpeg" TargetMode="External"/><Relationship Id="rId40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NDsWlomYymswseH7L7hfutvXWXKzzqbVK207w3AV.jpeg" TargetMode="External"/><Relationship Id="rId23" Type="http://schemas.openxmlformats.org/officeDocument/2006/relationships/hyperlink" Target="https://sakums.com.ua/storage/watermarked/6ONFdk5TuR2ap0RUpKy7TuarnkCbIbD5TsWrZu9u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I00z62ER6TvgOatde4Pbbnj66sBogQ1VRbcVS8xy.jpeg" TargetMode="External"/><Relationship Id="rId31" Type="http://schemas.openxmlformats.org/officeDocument/2006/relationships/hyperlink" Target="https://sakums.com.ua/storage/watermarked/hT6uKaHRatUvZ4qqyvztLDrx9DkEtBFRoKXg0Vxm.jpe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WYxsTTGFIhy4SZMGpvAd1w77XAOfWdDdwfVt690q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0f0vb1r9sADGiaAcPUt498GOyLEKH2fp9doqUl9d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D4WQZCWLTrHLWPud93c49PBWvhI2Ix3riIeqybvi.jpeg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2025-11-03T10:49:00Z</dcterms:created>
  <dcterms:modified xsi:type="dcterms:W3CDTF">2025-11-03T10:49:00Z</dcterms:modified>
</cp:coreProperties>
</file>