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11195F" w:rsidP="00082494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11195F">
        <w:rPr>
          <w:rFonts w:ascii="Verdana" w:hAnsi="Verdana"/>
          <w:b/>
          <w:sz w:val="24"/>
          <w:szCs w:val="24"/>
        </w:rPr>
        <w:t>НА ВІКЕН</w:t>
      </w:r>
      <w:r w:rsidR="008D6A66">
        <w:rPr>
          <w:rFonts w:ascii="Verdana" w:hAnsi="Verdana"/>
          <w:b/>
          <w:sz w:val="24"/>
          <w:szCs w:val="24"/>
        </w:rPr>
        <w:t>Д ДО РУМУНІЇ</w:t>
      </w:r>
      <w:r w:rsidR="00E82D48">
        <w:rPr>
          <w:rFonts w:ascii="Verdana" w:hAnsi="Verdana"/>
          <w:b/>
          <w:sz w:val="24"/>
          <w:szCs w:val="24"/>
        </w:rPr>
        <w:t xml:space="preserve"> (для шкільних груп)</w:t>
      </w:r>
    </w:p>
    <w:bookmarkEnd w:id="0"/>
    <w:p w:rsidR="00713F2B" w:rsidRPr="00713F2B" w:rsidRDefault="00713F2B" w:rsidP="00713F2B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713F2B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14.02.2026</w:t>
      </w:r>
    </w:p>
    <w:p w:rsidR="00713F2B" w:rsidRPr="00713F2B" w:rsidRDefault="00713F2B" w:rsidP="00713F2B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713F2B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07.03.2026</w:t>
      </w:r>
    </w:p>
    <w:p w:rsidR="00713F2B" w:rsidRPr="00713F2B" w:rsidRDefault="00713F2B" w:rsidP="00713F2B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713F2B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22.03.2026</w:t>
      </w:r>
    </w:p>
    <w:p w:rsidR="00713F2B" w:rsidRPr="00713F2B" w:rsidRDefault="00713F2B" w:rsidP="00713F2B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713F2B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29.03.2026</w:t>
      </w:r>
    </w:p>
    <w:p w:rsidR="00713F2B" w:rsidRPr="00713F2B" w:rsidRDefault="00713F2B" w:rsidP="00713F2B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713F2B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26.04.2026</w:t>
      </w:r>
    </w:p>
    <w:p w:rsidR="00713F2B" w:rsidRPr="00713F2B" w:rsidRDefault="00713F2B" w:rsidP="00713F2B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713F2B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03.05.2026</w:t>
      </w:r>
    </w:p>
    <w:p w:rsidR="00713F2B" w:rsidRPr="00713F2B" w:rsidRDefault="00713F2B" w:rsidP="00713F2B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713F2B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25.10.2026</w:t>
      </w:r>
    </w:p>
    <w:p w:rsidR="00833A4C" w:rsidRPr="00833A4C" w:rsidRDefault="00833A4C" w:rsidP="00833A4C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833A4C">
        <w:rPr>
          <w:rFonts w:asciiTheme="minorHAnsi" w:hAnsiTheme="minorHAnsi" w:cstheme="minorHAnsi"/>
          <w:color w:val="FFFFFF"/>
          <w:sz w:val="20"/>
          <w:szCs w:val="20"/>
        </w:rPr>
        <w:t>1 день</w:t>
      </w:r>
    </w:p>
    <w:p w:rsidR="00833A4C" w:rsidRPr="008D6A66" w:rsidRDefault="0011195F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D6A66">
        <w:rPr>
          <w:rFonts w:ascii="Verdana" w:hAnsi="Verdana" w:cstheme="minorHAnsi"/>
          <w:color w:val="FFFFFF"/>
          <w:sz w:val="18"/>
          <w:szCs w:val="18"/>
        </w:rPr>
        <w:t>Мальовничі містечка Румунії</w:t>
      </w:r>
    </w:p>
    <w:p w:rsidR="008D6A66" w:rsidRDefault="008D6A66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>Прибуття в Чернівці.</w:t>
      </w:r>
    </w:p>
    <w:p w:rsidR="008D6A66" w:rsidRDefault="0011195F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Компанія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Сакумс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пропонує автобусний проїзд Київ-Чернівці-Київ (можливо приєднання туристів в м. Житомир, Хмельницький, Кам'янець - Подільський) або організоване придбання залізничних квитків *.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br/>
        <w:t xml:space="preserve">Зустріч туристів в Чернівцях представником компанії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Сакумс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у автобуса (автобус чекатиме на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парковці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біля залізничного вокзалу). </w:t>
      </w:r>
    </w:p>
    <w:p w:rsidR="008D6A66" w:rsidRDefault="0011195F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8:00 - посадка туристів в автобус. 8:20 </w:t>
      </w:r>
      <w:r w:rsidR="0048051B"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- 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переїзд д</w:t>
      </w:r>
      <w:r w:rsidR="008D6A66">
        <w:rPr>
          <w:rFonts w:ascii="Verdana" w:hAnsi="Verdana" w:cstheme="minorHAnsi"/>
          <w:color w:val="212529"/>
          <w:sz w:val="18"/>
          <w:szCs w:val="18"/>
          <w:lang w:val="uk-UA"/>
        </w:rPr>
        <w:t>о Румунії. Проходження кордону.</w:t>
      </w:r>
    </w:p>
    <w:p w:rsidR="008D6A66" w:rsidRDefault="0011195F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Переїзд в місто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Брашов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. </w:t>
      </w:r>
    </w:p>
    <w:p w:rsidR="008D6A66" w:rsidRDefault="0011195F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Прибуття в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Брашов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, запрошуємо на </w:t>
      </w:r>
      <w:r w:rsidRPr="008D6A66">
        <w:rPr>
          <w:rFonts w:ascii="Verdana" w:hAnsi="Verdana" w:cstheme="minorHAnsi"/>
          <w:b/>
          <w:color w:val="212529"/>
          <w:sz w:val="18"/>
          <w:szCs w:val="18"/>
          <w:lang w:val="uk-UA"/>
        </w:rPr>
        <w:t>оглядову екскурсію «</w:t>
      </w:r>
      <w:proofErr w:type="spellStart"/>
      <w:r w:rsidRPr="008D6A66">
        <w:rPr>
          <w:rFonts w:ascii="Verdana" w:hAnsi="Verdana" w:cstheme="minorHAnsi"/>
          <w:b/>
          <w:color w:val="212529"/>
          <w:sz w:val="18"/>
          <w:szCs w:val="18"/>
          <w:lang w:val="uk-UA"/>
        </w:rPr>
        <w:t>Брашов</w:t>
      </w:r>
      <w:proofErr w:type="spellEnd"/>
      <w:r w:rsidRPr="008D6A66">
        <w:rPr>
          <w:rFonts w:ascii="Verdana" w:hAnsi="Verdana" w:cstheme="minorHAnsi"/>
          <w:b/>
          <w:color w:val="212529"/>
          <w:sz w:val="18"/>
          <w:szCs w:val="18"/>
          <w:lang w:val="uk-UA"/>
        </w:rPr>
        <w:t xml:space="preserve"> - румунський Зальцбург»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, саме так називають місто за його прекрасне місце розташування - біля підніжжя гір. Це одне з десяти найбільших міст в країні. Сучасний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Брашов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- надзвичайно мальовниче містечко, що зберегло дивовижну середньовічну чарівність. Його вузькими вуличками (саме тут знаходиться найвужча вулиця в Європі - Вулиця Нитки. Ширина її трохи більше метра, а довжина - близько 80-ти) і просторими площами мож</w:t>
      </w:r>
      <w:r w:rsidR="0048051B"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на прогулюватися дуже довго. У С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ередньовіччі місто було оточене високою 12-метровою стіною, що захищала його від турків. Зі стін і сьогодні відкривається прекрасний вид на старовинне місто, звідки добре проглядаються гострі шпилі Чорної церк</w:t>
      </w:r>
      <w:r w:rsid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ви - головного символу </w:t>
      </w:r>
      <w:proofErr w:type="spellStart"/>
      <w:r w:rsidR="008D6A66">
        <w:rPr>
          <w:rFonts w:ascii="Verdana" w:hAnsi="Verdana" w:cstheme="minorHAnsi"/>
          <w:color w:val="212529"/>
          <w:sz w:val="18"/>
          <w:szCs w:val="18"/>
          <w:lang w:val="uk-UA"/>
        </w:rPr>
        <w:t>Брашова</w:t>
      </w:r>
      <w:proofErr w:type="spellEnd"/>
      <w:r w:rsidR="008D6A66">
        <w:rPr>
          <w:rFonts w:ascii="Verdana" w:hAnsi="Verdana" w:cstheme="minorHAnsi"/>
          <w:color w:val="212529"/>
          <w:sz w:val="18"/>
          <w:szCs w:val="18"/>
          <w:lang w:val="uk-UA"/>
        </w:rPr>
        <w:t>.</w:t>
      </w:r>
    </w:p>
    <w:p w:rsidR="0011195F" w:rsidRPr="008D6A66" w:rsidRDefault="0011195F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Поселення в готель. Ночівля.</w:t>
      </w:r>
    </w:p>
    <w:p w:rsidR="00012A63" w:rsidRPr="008D6A66" w:rsidRDefault="00012A63" w:rsidP="00F4480C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012A63" w:rsidRPr="008D6A66" w:rsidRDefault="00012A63" w:rsidP="00012A6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>
            <wp:extent cx="1788487" cy="1191507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28Js4uLnEsVdbDk6YQgAKlGp9eC00v2K5Hb8cc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4396" cy="121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A66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>
            <wp:extent cx="1789524" cy="1196757"/>
            <wp:effectExtent l="0" t="0" r="127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J0NjuzVnGnbXCSvFqC4fxKaf3XspEyaPiRSm4rz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949" cy="121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A66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>
            <wp:extent cx="1800225" cy="119597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WTowCb6WKPdhLYiN18vSoIzQzW18UzaILne1C8I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818" cy="120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A4C" w:rsidRPr="008D6A66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D6A66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833A4C" w:rsidRPr="008D6A66" w:rsidRDefault="00EF068C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D6A66">
        <w:rPr>
          <w:rFonts w:ascii="Verdana" w:hAnsi="Verdana" w:cstheme="minorHAnsi"/>
          <w:color w:val="FFFFFF"/>
          <w:sz w:val="18"/>
          <w:szCs w:val="18"/>
        </w:rPr>
        <w:t xml:space="preserve">Королівський палац </w:t>
      </w:r>
      <w:proofErr w:type="spellStart"/>
      <w:r w:rsidRPr="008D6A66">
        <w:rPr>
          <w:rFonts w:ascii="Verdana" w:hAnsi="Verdana" w:cstheme="minorHAnsi"/>
          <w:color w:val="FFFFFF"/>
          <w:sz w:val="18"/>
          <w:szCs w:val="18"/>
        </w:rPr>
        <w:t>Пелеш</w:t>
      </w:r>
      <w:proofErr w:type="spellEnd"/>
      <w:r w:rsidRPr="008D6A66">
        <w:rPr>
          <w:rFonts w:ascii="Verdana" w:hAnsi="Verdana" w:cstheme="minorHAnsi"/>
          <w:color w:val="FFFFFF"/>
          <w:sz w:val="18"/>
          <w:szCs w:val="18"/>
        </w:rPr>
        <w:t xml:space="preserve"> та знаменитий замок Дракули</w:t>
      </w:r>
    </w:p>
    <w:p w:rsidR="008D6A66" w:rsidRDefault="00EF068C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Сніданок. Вільний час. </w:t>
      </w:r>
    </w:p>
    <w:p w:rsidR="008D6A66" w:rsidRDefault="008D6A66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>Бажаючих запрошуємо відвідати:</w:t>
      </w:r>
    </w:p>
    <w:p w:rsidR="008D6A66" w:rsidRDefault="00EF068C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- </w:t>
      </w:r>
      <w:r w:rsidRPr="008D6A66">
        <w:rPr>
          <w:rFonts w:ascii="Verdana" w:hAnsi="Verdana" w:cstheme="minorHAnsi"/>
          <w:b/>
          <w:color w:val="212529"/>
          <w:sz w:val="18"/>
          <w:szCs w:val="18"/>
          <w:lang w:val="uk-UA"/>
        </w:rPr>
        <w:t xml:space="preserve">Королівський палац </w:t>
      </w:r>
      <w:proofErr w:type="spellStart"/>
      <w:r w:rsidRPr="008D6A66">
        <w:rPr>
          <w:rFonts w:ascii="Verdana" w:hAnsi="Verdana" w:cstheme="minorHAnsi"/>
          <w:b/>
          <w:color w:val="212529"/>
          <w:sz w:val="18"/>
          <w:szCs w:val="18"/>
          <w:lang w:val="uk-UA"/>
        </w:rPr>
        <w:t>Пелеш</w:t>
      </w:r>
      <w:proofErr w:type="spellEnd"/>
      <w:r w:rsid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(25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євро для дорослих/15 євро для дітей). Казковий Палац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Пелеш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, побудований в XIX столітті - це колишня літня резиденція королів Румунії.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Пелеш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є одним з найкрасивіших палаців у світі, який вражає багатством зовнішньої і внутрішньої обробки, архітектура замку гармонійно комбінує гамму стилів часів ренесансу, бароко і рококо. Гірська зона додає особливу красу замку, яку неможливо описати словами, це треба побачити! Гості даного палацу ознайомляться з історією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Синая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, який назвали </w:t>
      </w:r>
      <w:r w:rsid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"перлиною Карпат". </w:t>
      </w:r>
    </w:p>
    <w:p w:rsidR="008D6A66" w:rsidRDefault="00EF068C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- </w:t>
      </w:r>
      <w:r w:rsidRPr="008D6A66">
        <w:rPr>
          <w:rFonts w:ascii="Verdana" w:hAnsi="Verdana" w:cstheme="minorHAnsi"/>
          <w:b/>
          <w:color w:val="212529"/>
          <w:sz w:val="18"/>
          <w:szCs w:val="18"/>
          <w:lang w:val="uk-UA"/>
        </w:rPr>
        <w:t xml:space="preserve">Замок </w:t>
      </w:r>
      <w:proofErr w:type="spellStart"/>
      <w:r w:rsidRPr="008D6A66">
        <w:rPr>
          <w:rFonts w:ascii="Verdana" w:hAnsi="Verdana" w:cstheme="minorHAnsi"/>
          <w:b/>
          <w:color w:val="212529"/>
          <w:sz w:val="18"/>
          <w:szCs w:val="18"/>
          <w:lang w:val="uk-UA"/>
        </w:rPr>
        <w:t>Кантакузіно</w:t>
      </w:r>
      <w:proofErr w:type="spellEnd"/>
      <w:r w:rsidR="00BB2873"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(25 євро для дорослих 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15 євро для дітей), який різко став популярним після виходу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хітового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серіалу "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Wednesday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", саме на території цього замку знімали сцени, що відбуваються в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Венздей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Адамс в академії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Невермор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. Замок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Кантакузіно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(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Cantacuzino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Castle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) у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неороманському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стилі розташований у невеликому містечку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Буштень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у Румунських Карпатах. Іноді його ще називають замок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Замора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(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Zamora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Castle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) через розташування у географічному районі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Замор</w:t>
      </w:r>
      <w:r w:rsidR="00BB2873"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а</w:t>
      </w:r>
      <w:proofErr w:type="spellEnd"/>
      <w:r w:rsidR="00BB2873"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. Збудували замок на початку ХХ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століття на замовлення впливового румунського державного діяча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Георге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Григора </w:t>
      </w:r>
      <w:proofErr w:type="spellStart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Кантакузіно</w:t>
      </w:r>
      <w:proofErr w:type="spellEnd"/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, який був одним із найбагатш</w:t>
      </w:r>
      <w:r w:rsid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их людей свого часу в Румунії. </w:t>
      </w:r>
    </w:p>
    <w:p w:rsidR="00EF068C" w:rsidRPr="008D6A66" w:rsidRDefault="00EF068C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- </w:t>
      </w:r>
      <w:r w:rsidRPr="008D6A66">
        <w:rPr>
          <w:rFonts w:ascii="Verdana" w:hAnsi="Verdana" w:cstheme="minorHAnsi"/>
          <w:b/>
          <w:color w:val="212529"/>
          <w:sz w:val="18"/>
          <w:szCs w:val="18"/>
          <w:lang w:val="uk-UA"/>
        </w:rPr>
        <w:t>Замок Дракули "В гостях у Дракули"</w:t>
      </w:r>
      <w:r w:rsidR="00BB2873"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(25 євро для дорослих/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15 </w:t>
      </w:r>
      <w:r w:rsidR="00BB2873"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євро для дітей до 16 років). Од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н</w:t>
      </w:r>
      <w:r w:rsidR="00BB2873"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а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з найбільш значущих і відомих в Європі пам'яток середньовічної а</w:t>
      </w:r>
      <w:r w:rsidR="00BB2873"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рхітектури. У величезній долині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на схилі могутньої скелі височіє неприступний і зловісний замок «Графа Дракули». Серпантини сходів, лабіринти підземних ходів, дивовижна колекція зброї і мисливських трофеїв. Страшна казка про графа Дракулу була відзнята саме тут. Але іноді хочеться повірити в казку, навіть коли вона дуже страшна. По-перше, з Вами </w:t>
      </w: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lastRenderedPageBreak/>
        <w:t>буде гід, а по-друге, всім відомо, що всі казки обов'язково закінчуються добре і красиво! Оточують замок дуже милі сувенірні крамнички, де можна придбати подарунки.</w:t>
      </w:r>
    </w:p>
    <w:p w:rsidR="00EF068C" w:rsidRPr="008D6A66" w:rsidRDefault="00EF068C" w:rsidP="008D6A6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color w:val="212529"/>
          <w:sz w:val="18"/>
          <w:szCs w:val="18"/>
          <w:lang w:val="uk-UA"/>
        </w:rPr>
        <w:t>Повернення в готель. Ночівля.</w:t>
      </w:r>
    </w:p>
    <w:p w:rsidR="00BB2873" w:rsidRPr="008D6A66" w:rsidRDefault="00BB2873" w:rsidP="008763B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8D6A66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>
            <wp:extent cx="1615440" cy="1211580"/>
            <wp:effectExtent l="0" t="0" r="381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eAXcPs376RLk1jamSLM9EQVZOgzsKpgrTJry0nj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500" cy="121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3B5" w:rsidRPr="008D6A66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>
            <wp:extent cx="1630680" cy="122301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2kXSh1gk6zywN6Jp9WljHwnfHJgYvW8603PntF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885" cy="123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3B5" w:rsidRPr="008D6A66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>
            <wp:extent cx="1982471" cy="123914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OC3SKqzoUD9ANI2W5uB82vpFeBoX3f21p6yycND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798" cy="125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68C" w:rsidRPr="008D6A66" w:rsidRDefault="00EF068C" w:rsidP="00833A4C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33A4C" w:rsidRPr="008D6A66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D6A66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833A4C" w:rsidRPr="008D6A66" w:rsidRDefault="00C25C06" w:rsidP="00C25C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D6A66">
        <w:rPr>
          <w:rFonts w:ascii="Verdana" w:hAnsi="Verdana" w:cstheme="minorHAnsi"/>
          <w:color w:val="FFFFFF"/>
          <w:sz w:val="18"/>
          <w:szCs w:val="18"/>
        </w:rPr>
        <w:t>Казково цікава Сучава</w:t>
      </w:r>
    </w:p>
    <w:p w:rsidR="00C25C06" w:rsidRPr="008D6A66" w:rsidRDefault="00C25C06" w:rsidP="008D6A66">
      <w:pPr>
        <w:shd w:val="clear" w:color="auto" w:fill="FFFFFF"/>
        <w:spacing w:after="0"/>
        <w:jc w:val="both"/>
        <w:rPr>
          <w:rFonts w:ascii="Verdana" w:eastAsia="Times New Roman" w:hAnsi="Verdana" w:cstheme="minorHAnsi"/>
          <w:color w:val="212529"/>
          <w:sz w:val="18"/>
          <w:szCs w:val="18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</w:rPr>
        <w:t xml:space="preserve">Сніданок. Виселення з готелю. </w:t>
      </w:r>
    </w:p>
    <w:p w:rsidR="00C25C06" w:rsidRPr="008D6A66" w:rsidRDefault="00C25C06" w:rsidP="008D6A66">
      <w:pPr>
        <w:shd w:val="clear" w:color="auto" w:fill="FFFFFF"/>
        <w:spacing w:after="0"/>
        <w:jc w:val="both"/>
        <w:rPr>
          <w:rFonts w:ascii="Verdana" w:eastAsia="Times New Roman" w:hAnsi="Verdana" w:cstheme="minorHAnsi"/>
          <w:color w:val="212529"/>
          <w:sz w:val="18"/>
          <w:szCs w:val="18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</w:rPr>
        <w:t xml:space="preserve">Виїзд в Україну, по дорозі пропонуємо відвідати </w:t>
      </w:r>
      <w:r w:rsidRPr="008D6A66">
        <w:rPr>
          <w:rFonts w:ascii="Verdana" w:eastAsia="Times New Roman" w:hAnsi="Verdana" w:cstheme="minorHAnsi"/>
          <w:b/>
          <w:color w:val="212529"/>
          <w:sz w:val="18"/>
          <w:szCs w:val="18"/>
        </w:rPr>
        <w:t>місто Сучава</w:t>
      </w:r>
      <w:r w:rsidRPr="008D6A66">
        <w:rPr>
          <w:rFonts w:ascii="Verdana" w:eastAsia="Times New Roman" w:hAnsi="Verdana" w:cstheme="minorHAnsi"/>
          <w:color w:val="212529"/>
          <w:sz w:val="18"/>
          <w:szCs w:val="18"/>
        </w:rPr>
        <w:t xml:space="preserve"> (15 євро для дорослих/10 євро для дітей). Екскурсія починається з відвідин знаменитої Тронної Фортеці (без заходу всередину) - пам'ятника молдавської і </w:t>
      </w:r>
      <w:proofErr w:type="spellStart"/>
      <w:r w:rsidRPr="008D6A66">
        <w:rPr>
          <w:rFonts w:ascii="Verdana" w:eastAsia="Times New Roman" w:hAnsi="Verdana" w:cstheme="minorHAnsi"/>
          <w:color w:val="212529"/>
          <w:sz w:val="18"/>
          <w:szCs w:val="18"/>
        </w:rPr>
        <w:t>валашської</w:t>
      </w:r>
      <w:proofErr w:type="spellEnd"/>
      <w:r w:rsidRPr="008D6A66">
        <w:rPr>
          <w:rFonts w:ascii="Verdana" w:eastAsia="Times New Roman" w:hAnsi="Verdana" w:cstheme="minorHAnsi"/>
          <w:color w:val="212529"/>
          <w:sz w:val="18"/>
          <w:szCs w:val="18"/>
        </w:rPr>
        <w:t xml:space="preserve"> архітектури. Довгий час фортеця охороняла місцевий край і не один раз вистояла в османських штурмах і нападах. Тронна Фортеця є найважливішим історичним пам'ятником міста і монастиря </w:t>
      </w:r>
      <w:proofErr w:type="spellStart"/>
      <w:r w:rsidRPr="008D6A66">
        <w:rPr>
          <w:rFonts w:ascii="Verdana" w:eastAsia="Times New Roman" w:hAnsi="Verdana" w:cstheme="minorHAnsi"/>
          <w:color w:val="212529"/>
          <w:sz w:val="18"/>
          <w:szCs w:val="18"/>
        </w:rPr>
        <w:t>Св</w:t>
      </w:r>
      <w:proofErr w:type="spellEnd"/>
      <w:r w:rsidRPr="008D6A66">
        <w:rPr>
          <w:rFonts w:ascii="Verdana" w:eastAsia="Times New Roman" w:hAnsi="Verdana" w:cstheme="minorHAnsi"/>
          <w:color w:val="212529"/>
          <w:sz w:val="18"/>
          <w:szCs w:val="18"/>
        </w:rPr>
        <w:t>. Іоанна Нового.</w:t>
      </w:r>
    </w:p>
    <w:p w:rsidR="00C25C06" w:rsidRPr="008D6A66" w:rsidRDefault="00C25C06" w:rsidP="008D6A66">
      <w:pPr>
        <w:shd w:val="clear" w:color="auto" w:fill="FFFFFF"/>
        <w:spacing w:after="0"/>
        <w:jc w:val="both"/>
        <w:rPr>
          <w:rFonts w:ascii="Verdana" w:eastAsia="Times New Roman" w:hAnsi="Verdana" w:cstheme="minorHAnsi"/>
          <w:color w:val="212529"/>
          <w:sz w:val="18"/>
          <w:szCs w:val="18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</w:rPr>
        <w:t xml:space="preserve">Виїзд на кордон. Проходження кордону. </w:t>
      </w:r>
      <w:r w:rsidR="008D6A66">
        <w:rPr>
          <w:rFonts w:ascii="Verdana" w:eastAsia="Times New Roman" w:hAnsi="Verdana" w:cstheme="minorHAnsi"/>
          <w:color w:val="212529"/>
          <w:sz w:val="18"/>
          <w:szCs w:val="18"/>
        </w:rPr>
        <w:t>Прибуття в Чернівці приблизно 17</w:t>
      </w:r>
      <w:r w:rsidRPr="008D6A66">
        <w:rPr>
          <w:rFonts w:ascii="Verdana" w:eastAsia="Times New Roman" w:hAnsi="Verdana" w:cstheme="minorHAnsi"/>
          <w:color w:val="212529"/>
          <w:sz w:val="18"/>
          <w:szCs w:val="18"/>
        </w:rPr>
        <w:t>.30.</w:t>
      </w:r>
    </w:p>
    <w:p w:rsidR="00C25C06" w:rsidRPr="008D6A66" w:rsidRDefault="00C25C06" w:rsidP="008D6A66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</w:rPr>
        <w:t>Для тих хто замовив автобусний проїзд - переїзд до Києва. Прибуття до Києва орієнтовно о 8:00 (на наступний день).</w:t>
      </w:r>
    </w:p>
    <w:p w:rsidR="00C25C06" w:rsidRPr="008D6A66" w:rsidRDefault="00C25C06" w:rsidP="00833A4C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</w:rPr>
      </w:pPr>
    </w:p>
    <w:p w:rsidR="008D6A66" w:rsidRPr="008D6A66" w:rsidRDefault="00C25C06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 w:rsidRPr="008D6A66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590675" cy="1063775"/>
            <wp:effectExtent l="0" t="0" r="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5jpXgTdlUFzqCyAqJp4Bj4qpX0kZYd5jk3x5ulNT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900" cy="107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A66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885950" cy="1060894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jxHdrL9P73pIFwJUp5zdfh5nFTPoHGl2MBLHrba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322" cy="10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A66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625693" cy="10668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96hD5nqtwRJC27TCnYZrBztubHlxgrlXywbZbf1J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333" cy="107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A66">
        <w:rPr>
          <w:rFonts w:ascii="Verdana" w:hAnsi="Verdana" w:cstheme="minorHAnsi"/>
          <w:color w:val="212529"/>
          <w:sz w:val="18"/>
          <w:szCs w:val="18"/>
        </w:rPr>
        <w:br/>
      </w:r>
    </w:p>
    <w:p w:rsidR="00E82D48" w:rsidRPr="00A91D50" w:rsidRDefault="00E82D48" w:rsidP="00E82D48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16" w:history="1"/>
    </w:p>
    <w:tbl>
      <w:tblPr>
        <w:tblStyle w:val="a9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E82D48" w:rsidTr="00C15B16">
        <w:trPr>
          <w:trHeight w:val="573"/>
        </w:trPr>
        <w:tc>
          <w:tcPr>
            <w:tcW w:w="3402" w:type="dxa"/>
            <w:vAlign w:val="center"/>
          </w:tcPr>
          <w:p w:rsidR="00E82D48" w:rsidRPr="00D15F56" w:rsidRDefault="00E82D48" w:rsidP="00C15B16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Раннє бронювання</w:t>
            </w:r>
          </w:p>
        </w:tc>
        <w:tc>
          <w:tcPr>
            <w:tcW w:w="3402" w:type="dxa"/>
            <w:vAlign w:val="center"/>
          </w:tcPr>
          <w:p w:rsidR="00E82D48" w:rsidRPr="00D15F56" w:rsidRDefault="00E82D48" w:rsidP="00C15B16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Базова</w:t>
            </w:r>
            <w:proofErr w:type="spellEnd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</w:p>
        </w:tc>
        <w:tc>
          <w:tcPr>
            <w:tcW w:w="3402" w:type="dxa"/>
            <w:vAlign w:val="center"/>
          </w:tcPr>
          <w:p w:rsidR="00E82D48" w:rsidRPr="00D15F56" w:rsidRDefault="00E82D48" w:rsidP="00C15B16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Група</w:t>
            </w:r>
            <w:proofErr w:type="spellEnd"/>
          </w:p>
        </w:tc>
      </w:tr>
      <w:tr w:rsidR="00E82D48" w:rsidTr="00C15B16">
        <w:trPr>
          <w:trHeight w:val="614"/>
        </w:trPr>
        <w:tc>
          <w:tcPr>
            <w:tcW w:w="3402" w:type="dxa"/>
            <w:vAlign w:val="center"/>
          </w:tcPr>
          <w:p w:rsidR="00E82D48" w:rsidRPr="00D15F56" w:rsidRDefault="00713F2B" w:rsidP="00C15B16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190</w:t>
            </w:r>
            <w:r w:rsidR="00E82D48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82D48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E82D48" w:rsidRPr="00D15F56" w:rsidRDefault="00713F2B" w:rsidP="00C15B16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2</w:t>
            </w:r>
            <w:r w:rsidR="00E82D48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0</w:t>
            </w: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5</w:t>
            </w:r>
            <w:r w:rsidR="00E82D48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82D48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E82D48" w:rsidRPr="00D15F56" w:rsidRDefault="00E82D48" w:rsidP="00C15B16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185 </w:t>
            </w: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</w:tr>
      <w:tr w:rsidR="00E82D48" w:rsidTr="00C15B16">
        <w:trPr>
          <w:trHeight w:val="1147"/>
        </w:trPr>
        <w:tc>
          <w:tcPr>
            <w:tcW w:w="3402" w:type="dxa"/>
            <w:vAlign w:val="center"/>
          </w:tcPr>
          <w:p w:rsidR="00E82D48" w:rsidRPr="00D15F56" w:rsidRDefault="00E82D48" w:rsidP="00C15B16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При </w:t>
            </w: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бронюванні</w:t>
            </w:r>
            <w:proofErr w:type="spellEnd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за 6 </w:t>
            </w: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тижнів</w:t>
            </w:r>
            <w:proofErr w:type="spellEnd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початку туру</w:t>
            </w:r>
          </w:p>
        </w:tc>
        <w:tc>
          <w:tcPr>
            <w:tcW w:w="3402" w:type="dxa"/>
            <w:vAlign w:val="center"/>
          </w:tcPr>
          <w:p w:rsidR="00E82D48" w:rsidRPr="00D15F56" w:rsidRDefault="00E82D48" w:rsidP="00C15B16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М</w:t>
            </w:r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енше</w:t>
            </w:r>
            <w:proofErr w:type="spellEnd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тижнів</w:t>
            </w:r>
            <w:proofErr w:type="spellEnd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виїзду</w:t>
            </w:r>
            <w:proofErr w:type="spellEnd"/>
          </w:p>
        </w:tc>
        <w:tc>
          <w:tcPr>
            <w:tcW w:w="3402" w:type="dxa"/>
            <w:vAlign w:val="center"/>
          </w:tcPr>
          <w:p w:rsidR="00E82D48" w:rsidRPr="00D15F56" w:rsidRDefault="00E82D48" w:rsidP="00C15B16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від</w:t>
            </w:r>
            <w:proofErr w:type="spellEnd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45 </w:t>
            </w: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осіб</w:t>
            </w:r>
            <w:proofErr w:type="spellEnd"/>
          </w:p>
        </w:tc>
      </w:tr>
    </w:tbl>
    <w:p w:rsidR="00C754E8" w:rsidRPr="008D6A66" w:rsidRDefault="00C754E8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18"/>
          <w:szCs w:val="18"/>
          <w:lang w:val="uk-UA"/>
        </w:rPr>
      </w:pPr>
    </w:p>
    <w:p w:rsidR="00D264B8" w:rsidRPr="008D6A66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D6A6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C25C06" w:rsidRPr="008D6A66" w:rsidRDefault="00C25C06" w:rsidP="00C25C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 xml:space="preserve">Проїзд за маршрутом автобусом </w:t>
      </w:r>
      <w:proofErr w:type="spellStart"/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єврокласу</w:t>
      </w:r>
      <w:proofErr w:type="spellEnd"/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;</w:t>
      </w:r>
    </w:p>
    <w:p w:rsidR="00C25C06" w:rsidRPr="008D6A66" w:rsidRDefault="00C25C06" w:rsidP="00C25C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Проживання 2 ночі у готелях рівня 3* в номерах з усіма зручностями;</w:t>
      </w:r>
    </w:p>
    <w:p w:rsidR="00C25C06" w:rsidRPr="008D6A66" w:rsidRDefault="00C25C06" w:rsidP="00BC58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Медичне страхування</w:t>
      </w:r>
      <w:r w:rsidR="00BC58BA" w:rsidRPr="008D6A66">
        <w:rPr>
          <w:rFonts w:ascii="Verdana" w:hAnsi="Verdana"/>
          <w:sz w:val="18"/>
          <w:szCs w:val="18"/>
        </w:rPr>
        <w:t xml:space="preserve"> </w:t>
      </w:r>
      <w:r w:rsidR="00BC58BA"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для осіб 7-59 років</w:t>
      </w: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;</w:t>
      </w:r>
    </w:p>
    <w:p w:rsidR="00C25C06" w:rsidRPr="008D6A66" w:rsidRDefault="00C25C06" w:rsidP="00C25C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Харчування – сніданки;</w:t>
      </w:r>
    </w:p>
    <w:p w:rsidR="00C25C06" w:rsidRPr="008D6A66" w:rsidRDefault="00C25C06" w:rsidP="00C25C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Супровід керівником групи;</w:t>
      </w:r>
    </w:p>
    <w:p w:rsidR="00C25C06" w:rsidRPr="008D6A66" w:rsidRDefault="00C25C06" w:rsidP="00C25C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 xml:space="preserve">Оглядова екскурсія: </w:t>
      </w:r>
      <w:proofErr w:type="spellStart"/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Брашов</w:t>
      </w:r>
      <w:proofErr w:type="spellEnd"/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.</w:t>
      </w:r>
    </w:p>
    <w:p w:rsidR="00D264B8" w:rsidRPr="008D6A66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8D6A66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C25C06" w:rsidRDefault="00C25C06" w:rsidP="00C25C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Факультативні екскурсії;</w:t>
      </w:r>
    </w:p>
    <w:p w:rsidR="00E82D48" w:rsidRPr="00E82D48" w:rsidRDefault="00E82D48" w:rsidP="00E82D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E82D48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lastRenderedPageBreak/>
        <w:t xml:space="preserve">Додаткових 2 </w:t>
      </w:r>
      <w:proofErr w:type="spellStart"/>
      <w:r w:rsidRPr="00E82D48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обідо</w:t>
      </w:r>
      <w:proofErr w:type="spellEnd"/>
      <w:r w:rsidRPr="00E82D48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-вечері на території Румунії – від 40 євро/особу (без напоїв). Замовлення та оплата до початку туру;</w:t>
      </w:r>
    </w:p>
    <w:p w:rsidR="00BC58BA" w:rsidRPr="008D6A66" w:rsidRDefault="00BC58BA" w:rsidP="00BC58B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Медичне страхування для осіб 0-6 та 60-80 років (*уточнюйте у менеджера);</w:t>
      </w:r>
    </w:p>
    <w:p w:rsidR="00C25C06" w:rsidRPr="008D6A66" w:rsidRDefault="00C25C06" w:rsidP="00C25C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Вхідні квитки в екскурсійні об’єкти (церкви, собори, музеї тощо) та дод. трансфери;</w:t>
      </w:r>
    </w:p>
    <w:p w:rsidR="00C25C06" w:rsidRPr="008D6A66" w:rsidRDefault="00C25C06" w:rsidP="00C25C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Проїзд громадським транспортом;</w:t>
      </w:r>
    </w:p>
    <w:p w:rsidR="00C25C06" w:rsidRPr="008D6A66" w:rsidRDefault="00C25C06" w:rsidP="00C25C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Особисті витрати;</w:t>
      </w:r>
    </w:p>
    <w:p w:rsidR="00045187" w:rsidRPr="008D6A66" w:rsidRDefault="00C25C06" w:rsidP="00C25C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8D6A66"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Туристам із Києва Туроператор «САКУМС» може надати послуги щодо придбання залізничних квитків Київ-Чернівці-Київ - від 2500 грн/купе, точну вартість уточнюйте у менеджера.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sectPr w:rsidR="00045187" w:rsidRPr="008D6A66" w:rsidSect="00E54042">
      <w:headerReference w:type="default" r:id="rId17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EF" w:rsidRDefault="000153EF" w:rsidP="00E54042">
      <w:pPr>
        <w:spacing w:after="0" w:line="240" w:lineRule="auto"/>
      </w:pPr>
      <w:r>
        <w:separator/>
      </w:r>
    </w:p>
  </w:endnote>
  <w:endnote w:type="continuationSeparator" w:id="0">
    <w:p w:rsidR="000153EF" w:rsidRDefault="000153EF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EF" w:rsidRDefault="000153EF" w:rsidP="00E54042">
      <w:pPr>
        <w:spacing w:after="0" w:line="240" w:lineRule="auto"/>
      </w:pPr>
      <w:r>
        <w:separator/>
      </w:r>
    </w:p>
  </w:footnote>
  <w:footnote w:type="continuationSeparator" w:id="0">
    <w:p w:rsidR="000153EF" w:rsidRDefault="000153EF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66" w:rsidRPr="008D6A66" w:rsidRDefault="008D6A66" w:rsidP="008D6A66">
    <w:pPr>
      <w:jc w:val="right"/>
      <w:rPr>
        <w:rFonts w:ascii="Verdana" w:hAnsi="Verdana"/>
        <w:b/>
        <w:sz w:val="24"/>
        <w:szCs w:val="24"/>
      </w:rPr>
    </w:pPr>
    <w:r w:rsidRPr="0011195F">
      <w:rPr>
        <w:rFonts w:ascii="Verdana" w:hAnsi="Verdana"/>
        <w:b/>
        <w:sz w:val="24"/>
        <w:szCs w:val="24"/>
      </w:rPr>
      <w:t>НА ВІКЕН</w:t>
    </w:r>
    <w:r>
      <w:rPr>
        <w:rFonts w:ascii="Verdana" w:hAnsi="Verdana"/>
        <w:b/>
        <w:sz w:val="24"/>
        <w:szCs w:val="24"/>
      </w:rPr>
      <w:t>Д ДО РУМУНІЇ</w:t>
    </w:r>
    <w:r w:rsidR="00E82D48">
      <w:rPr>
        <w:rFonts w:ascii="Verdana" w:hAnsi="Verdana"/>
        <w:b/>
        <w:sz w:val="24"/>
        <w:szCs w:val="24"/>
      </w:rPr>
      <w:t xml:space="preserve"> (для шкільних груп)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0153EF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0153EF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43A0C"/>
    <w:multiLevelType w:val="multilevel"/>
    <w:tmpl w:val="4D7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B5C6D"/>
    <w:multiLevelType w:val="multilevel"/>
    <w:tmpl w:val="29F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2A63"/>
    <w:rsid w:val="000153EF"/>
    <w:rsid w:val="00045187"/>
    <w:rsid w:val="00082494"/>
    <w:rsid w:val="0011195F"/>
    <w:rsid w:val="0016635C"/>
    <w:rsid w:val="00301757"/>
    <w:rsid w:val="00476308"/>
    <w:rsid w:val="0048051B"/>
    <w:rsid w:val="006626BE"/>
    <w:rsid w:val="007058C3"/>
    <w:rsid w:val="00713F2B"/>
    <w:rsid w:val="00833A4C"/>
    <w:rsid w:val="008763B5"/>
    <w:rsid w:val="00897C66"/>
    <w:rsid w:val="008D6A66"/>
    <w:rsid w:val="008E211C"/>
    <w:rsid w:val="009D09D6"/>
    <w:rsid w:val="009E26FD"/>
    <w:rsid w:val="009E3F55"/>
    <w:rsid w:val="009F46AC"/>
    <w:rsid w:val="00BB2873"/>
    <w:rsid w:val="00BC58BA"/>
    <w:rsid w:val="00BD5996"/>
    <w:rsid w:val="00C25C06"/>
    <w:rsid w:val="00C754E8"/>
    <w:rsid w:val="00D264B8"/>
    <w:rsid w:val="00D51B47"/>
    <w:rsid w:val="00E54042"/>
    <w:rsid w:val="00E6728B"/>
    <w:rsid w:val="00E82D48"/>
    <w:rsid w:val="00EF068C"/>
    <w:rsid w:val="00F4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63EC6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D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akums.com.ua/uk/tours/517-mrii-zdijsnyuyutsya-mi-v-parizhi-ekonom-shkilni-kanikul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0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2026-01-28T08:55:00Z</dcterms:created>
  <dcterms:modified xsi:type="dcterms:W3CDTF">2026-01-28T08:55:00Z</dcterms:modified>
</cp:coreProperties>
</file>