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C2BBA"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ПРИКОЛЬНІ КАНІКУЛИ В УГОРЩИНІ!</w:t>
      </w:r>
      <w:r w:rsidR="0003637D">
        <w:rPr>
          <w:rFonts w:ascii="Verdana" w:eastAsia="Times New Roman" w:hAnsi="Verdana" w:cstheme="majorHAnsi"/>
          <w:b/>
          <w:bCs/>
          <w:color w:val="000000" w:themeColor="text1"/>
          <w:szCs w:val="18"/>
          <w:lang w:eastAsia="ru-RU"/>
        </w:rPr>
        <w:br/>
      </w:r>
      <w:r w:rsidR="00BF1E51">
        <w:rPr>
          <w:rFonts w:ascii="Verdana" w:eastAsia="Times New Roman" w:hAnsi="Verdana" w:cstheme="majorHAnsi"/>
          <w:b/>
          <w:bCs/>
          <w:color w:val="000000" w:themeColor="text1"/>
          <w:szCs w:val="18"/>
          <w:lang w:eastAsia="ru-RU"/>
        </w:rPr>
        <w:t>(ШКІЛЬНІ КАНІКУЛИ)</w:t>
      </w:r>
      <w:r w:rsidR="0003637D">
        <w:rPr>
          <w:rFonts w:ascii="Verdana" w:eastAsia="Times New Roman" w:hAnsi="Verdana" w:cstheme="majorHAnsi"/>
          <w:b/>
          <w:bCs/>
          <w:color w:val="000000" w:themeColor="text1"/>
          <w:szCs w:val="18"/>
          <w:lang w:eastAsia="ru-RU"/>
        </w:rPr>
        <w:br/>
      </w:r>
    </w:p>
    <w:p w:rsidR="00A87A15" w:rsidRPr="0003637D" w:rsidRDefault="00A60B12" w:rsidP="0003637D">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25.10.2025, 22.12.2025, 03.01.2026, 15.02.2026, 07.03.2026, 22.03.2026, 29.03.2026, 26.04.2026, 03.05.2026, 25.10.2026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DC2BBA" w:rsidP="001056D0">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Термальний рай з місцевим колоритом</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596CAC" w:rsidRPr="00596CAC" w:rsidRDefault="00596CAC" w:rsidP="00596CAC">
      <w:pPr>
        <w:shd w:val="clear" w:color="auto" w:fill="FFFFFF"/>
        <w:spacing w:before="100" w:beforeAutospacing="1" w:after="100" w:afterAutospacing="1"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- 07:07. Посадка в комфортабельний автобус. Виїзд на кордон о 07:30. Час виїзду може змінюватись, просимо перед бронюванням туру уточнювати.</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Перетин кордону. Запрошуємо почати знайомство з Угорщиною відвідавши екскурсію </w:t>
      </w:r>
      <w:r w:rsidRPr="00596CAC">
        <w:rPr>
          <w:rFonts w:ascii="Verdana" w:eastAsia="Times New Roman" w:hAnsi="Verdana" w:cs="Arial"/>
          <w:b/>
          <w:bCs/>
          <w:color w:val="212529"/>
          <w:sz w:val="18"/>
          <w:szCs w:val="18"/>
          <w:lang w:val="en-US"/>
        </w:rPr>
        <w:t>"Егер - місто бароко та терм "</w:t>
      </w:r>
      <w:r w:rsidRPr="00596CAC">
        <w:rPr>
          <w:rFonts w:ascii="Verdana" w:eastAsia="Times New Roman" w:hAnsi="Verdana" w:cs="Arial"/>
          <w:color w:val="212529"/>
          <w:sz w:val="18"/>
          <w:szCs w:val="18"/>
          <w:lang w:val="en-US"/>
        </w:rPr>
        <w:t> (10 євро для дорослих/5 євро для дітей)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Далі нас чекає знайомство з термальним дивом </w:t>
      </w:r>
      <w:r w:rsidRPr="00596CAC">
        <w:rPr>
          <w:rFonts w:ascii="Verdana" w:eastAsia="Times New Roman" w:hAnsi="Verdana" w:cs="Arial"/>
          <w:b/>
          <w:bCs/>
          <w:color w:val="212529"/>
          <w:sz w:val="18"/>
          <w:szCs w:val="18"/>
          <w:lang w:val="en-US"/>
        </w:rPr>
        <w:t>«Угорським Памуккале» - Егерсалок! Відвідання велнес-комплексу</w:t>
      </w:r>
      <w:r w:rsidRPr="00596CAC">
        <w:rPr>
          <w:rFonts w:ascii="Verdana" w:eastAsia="Times New Roman" w:hAnsi="Verdana" w:cs="Arial"/>
          <w:color w:val="212529"/>
          <w:sz w:val="18"/>
          <w:szCs w:val="18"/>
          <w:lang w:val="en-US"/>
        </w:rPr>
        <w:t>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Після купалень запрошуємо на обід*.</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Переїзд у Будапешт. 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981486" cy="1352550"/>
            <wp:effectExtent l="0" t="0" r="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926" cy="1357629"/>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771650" cy="1327079"/>
            <wp:effectExtent l="0" t="0" r="0" b="6985"/>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815" cy="1336940"/>
                    </a:xfrm>
                    <a:prstGeom prst="rect">
                      <a:avLst/>
                    </a:prstGeom>
                    <a:noFill/>
                    <a:ln>
                      <a:noFill/>
                    </a:ln>
                  </pic:spPr>
                </pic:pic>
              </a:graphicData>
            </a:graphic>
          </wp:inline>
        </w:drawing>
      </w:r>
      <w:r w:rsidR="00DC2BBA">
        <w:rPr>
          <w:noProof/>
          <w:lang w:val="en-US"/>
        </w:rPr>
        <w:drawing>
          <wp:inline distT="0" distB="0" distL="0" distR="0">
            <wp:extent cx="1800225" cy="1348484"/>
            <wp:effectExtent l="0" t="0" r="0" b="4445"/>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296" cy="1365766"/>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DC2BBA" w:rsidP="001826A5">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Зустріч зі столицею Угорщини</w:t>
      </w:r>
    </w:p>
    <w:p w:rsidR="0049691F" w:rsidRPr="0049691F" w:rsidRDefault="00937029" w:rsidP="0049691F">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596CAC" w:rsidRPr="00596CAC" w:rsidRDefault="00596CAC" w:rsidP="00596CAC">
      <w:pPr>
        <w:shd w:val="clear" w:color="auto" w:fill="FFFFFF"/>
        <w:spacing w:before="100" w:beforeAutospacing="1" w:after="100" w:afterAutospacing="1"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Сніданок.</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Запрошуємо на оглядову екскурсію </w:t>
      </w:r>
      <w:r w:rsidRPr="00596CAC">
        <w:rPr>
          <w:rFonts w:ascii="Verdana" w:eastAsia="Times New Roman" w:hAnsi="Verdana" w:cs="Arial"/>
          <w:b/>
          <w:bCs/>
          <w:color w:val="212529"/>
          <w:sz w:val="18"/>
          <w:szCs w:val="18"/>
          <w:lang w:val="en-US"/>
        </w:rPr>
        <w:t>"Будапешт – перлина Дунаю"</w:t>
      </w:r>
      <w:r w:rsidRPr="00596CAC">
        <w:rPr>
          <w:rFonts w:ascii="Verdana" w:eastAsia="Times New Roman" w:hAnsi="Verdana" w:cs="Arial"/>
          <w:color w:val="212529"/>
          <w:sz w:val="18"/>
          <w:szCs w:val="18"/>
          <w:lang w:val="en-US"/>
        </w:rPr>
        <w:t>.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У вільний час радимо відвідати Вам:</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екскурсію </w:t>
      </w:r>
      <w:r w:rsidRPr="00596CAC">
        <w:rPr>
          <w:rFonts w:ascii="Verdana" w:eastAsia="Times New Roman" w:hAnsi="Verdana" w:cs="Arial"/>
          <w:b/>
          <w:bCs/>
          <w:color w:val="212529"/>
          <w:sz w:val="18"/>
          <w:szCs w:val="18"/>
          <w:lang w:val="en-US"/>
        </w:rPr>
        <w:t>«Сентендре – маленьке місто, великий музей»</w:t>
      </w:r>
      <w:r w:rsidRPr="00596CAC">
        <w:rPr>
          <w:rFonts w:ascii="Verdana" w:eastAsia="Times New Roman" w:hAnsi="Verdana" w:cs="Arial"/>
          <w:color w:val="212529"/>
          <w:sz w:val="18"/>
          <w:szCs w:val="18"/>
          <w:lang w:val="en-US"/>
        </w:rPr>
        <w:t xml:space="preserve"> (20 євро для дорослих/15 євро для дітей) – чудове та затишне місто, де можна поринути в атмосферу старовинних вулиць, маленьких </w:t>
      </w:r>
      <w:r w:rsidRPr="00596CAC">
        <w:rPr>
          <w:rFonts w:ascii="Verdana" w:eastAsia="Times New Roman" w:hAnsi="Verdana" w:cs="Arial"/>
          <w:color w:val="212529"/>
          <w:sz w:val="18"/>
          <w:szCs w:val="18"/>
          <w:lang w:val="en-US"/>
        </w:rPr>
        <w:lastRenderedPageBreak/>
        <w:t>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скульптуру, кераміку і, неодмінно – музей марципанів і шоколаду (вхідний квиток – 2 євро), аналогів якому немає ніде в світі. Тут є все: колекція квітів і кактусів, Майкл Джексон на повний зріст і знаменитий угорський Парламент. </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w:t>
      </w:r>
      <w:r w:rsidRPr="00596CAC">
        <w:rPr>
          <w:rFonts w:ascii="Verdana" w:eastAsia="Times New Roman" w:hAnsi="Verdana" w:cs="Arial"/>
          <w:b/>
          <w:bCs/>
          <w:color w:val="212529"/>
          <w:sz w:val="18"/>
          <w:szCs w:val="18"/>
          <w:lang w:val="en-US"/>
        </w:rPr>
        <w:t>аквапарк «Ramada Aquaworld»</w:t>
      </w:r>
      <w:r w:rsidRPr="00596CAC">
        <w:rPr>
          <w:rFonts w:ascii="Verdana" w:eastAsia="Times New Roman" w:hAnsi="Verdana" w:cs="Arial"/>
          <w:color w:val="212529"/>
          <w:sz w:val="18"/>
          <w:szCs w:val="18"/>
          <w:lang w:val="en-US"/>
        </w:rPr>
        <w:t> (трансфер 10 євро + 25 євро для дорослих/15 євро для дітей до 10 років).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з набігаючою хвилею, 25-метровий басейн і 3 метровий трамплін; обладнані 11 гірок загальною довжиною майже 1 км; безліч саун та розваг.</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w:t>
      </w:r>
      <w:r w:rsidRPr="00596CAC">
        <w:rPr>
          <w:rFonts w:ascii="Verdana" w:eastAsia="Times New Roman" w:hAnsi="Verdana" w:cs="Arial"/>
          <w:b/>
          <w:bCs/>
          <w:color w:val="212529"/>
          <w:sz w:val="18"/>
          <w:szCs w:val="18"/>
          <w:lang w:val="en-US"/>
        </w:rPr>
        <w:t>Зоопарк Будапешту</w:t>
      </w:r>
      <w:r w:rsidRPr="00596CAC">
        <w:rPr>
          <w:rFonts w:ascii="Verdana" w:eastAsia="Times New Roman" w:hAnsi="Verdana" w:cs="Arial"/>
          <w:color w:val="212529"/>
          <w:sz w:val="18"/>
          <w:szCs w:val="18"/>
          <w:lang w:val="en-US"/>
        </w:rPr>
        <w:t> (трансфер 10 євро + 18 євро для дорослих/13 євро для дітей до 18 років) -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відвідвати т</w:t>
      </w:r>
      <w:r w:rsidRPr="00596CAC">
        <w:rPr>
          <w:rFonts w:ascii="Verdana" w:eastAsia="Times New Roman" w:hAnsi="Verdana" w:cs="Arial"/>
          <w:b/>
          <w:bCs/>
          <w:color w:val="212529"/>
          <w:sz w:val="18"/>
          <w:szCs w:val="18"/>
          <w:lang w:val="en-US"/>
        </w:rPr>
        <w:t>оргово-розважальний центр «Кампона»</w:t>
      </w:r>
      <w:r w:rsidRPr="00596CAC">
        <w:rPr>
          <w:rFonts w:ascii="Verdana" w:eastAsia="Times New Roman" w:hAnsi="Verdana" w:cs="Arial"/>
          <w:color w:val="212529"/>
          <w:sz w:val="18"/>
          <w:szCs w:val="18"/>
          <w:lang w:val="en-US"/>
        </w:rPr>
        <w:t> (10 євро + для бажаючих вхідний квиток в тропікарій-океанарій). Тут розташований найбільший в центральній Європі </w:t>
      </w:r>
      <w:r w:rsidRPr="00596CAC">
        <w:rPr>
          <w:rFonts w:ascii="Verdana" w:eastAsia="Times New Roman" w:hAnsi="Verdana" w:cs="Arial"/>
          <w:b/>
          <w:bCs/>
          <w:color w:val="212529"/>
          <w:sz w:val="18"/>
          <w:szCs w:val="18"/>
          <w:lang w:val="en-US"/>
        </w:rPr>
        <w:t>Тропікарій-океанарій</w:t>
      </w:r>
      <w:r w:rsidRPr="00596CAC">
        <w:rPr>
          <w:rFonts w:ascii="Verdana" w:eastAsia="Times New Roman" w:hAnsi="Verdana" w:cs="Arial"/>
          <w:color w:val="212529"/>
          <w:sz w:val="18"/>
          <w:szCs w:val="18"/>
          <w:lang w:val="en-US"/>
        </w:rPr>
        <w:t>.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w:t>
      </w:r>
      <w:proofErr w:type="gramStart"/>
      <w:r w:rsidRPr="00596CAC">
        <w:rPr>
          <w:rFonts w:ascii="Verdana" w:eastAsia="Times New Roman" w:hAnsi="Verdana" w:cs="Arial"/>
          <w:color w:val="212529"/>
          <w:sz w:val="18"/>
          <w:szCs w:val="18"/>
          <w:lang w:val="en-US"/>
        </w:rPr>
        <w:t>" ,</w:t>
      </w:r>
      <w:proofErr w:type="gramEnd"/>
      <w:r w:rsidRPr="00596CAC">
        <w:rPr>
          <w:rFonts w:ascii="Verdana" w:eastAsia="Times New Roman" w:hAnsi="Verdana" w:cs="Arial"/>
          <w:color w:val="212529"/>
          <w:sz w:val="18"/>
          <w:szCs w:val="18"/>
          <w:lang w:val="en-US"/>
        </w:rPr>
        <w:t xml:space="preserve"> де буде можливість придбати угорські смаколики та сувеніри - паприку, унікум, марципани та багато іншого! Обід*.</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Чудовим завершенням дня для Вас стане </w:t>
      </w:r>
      <w:r w:rsidRPr="00596CAC">
        <w:rPr>
          <w:rFonts w:ascii="Verdana" w:eastAsia="Times New Roman" w:hAnsi="Verdana" w:cs="Arial"/>
          <w:b/>
          <w:bCs/>
          <w:color w:val="212529"/>
          <w:sz w:val="18"/>
          <w:szCs w:val="18"/>
          <w:lang w:val="en-US"/>
        </w:rPr>
        <w:t>"Будапешт в ілюмінації"</w:t>
      </w:r>
      <w:r w:rsidRPr="00596CAC">
        <w:rPr>
          <w:rFonts w:ascii="Verdana" w:eastAsia="Times New Roman" w:hAnsi="Verdana" w:cs="Arial"/>
          <w:color w:val="212529"/>
          <w:sz w:val="18"/>
          <w:szCs w:val="18"/>
          <w:lang w:val="en-US"/>
        </w:rPr>
        <w:t> (35 євро для дорослих / 30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збудиться!</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Повернення в готель.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1980765" cy="1324926"/>
            <wp:effectExtent l="0" t="0" r="635" b="889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373" cy="133135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2000250" cy="133350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743" cy="1334495"/>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874564" cy="1275080"/>
            <wp:effectExtent l="0" t="0" r="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092" cy="1295165"/>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596CAC" w:rsidP="00A47C79">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Серце Європи – серце Європи – величний Відень</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596CAC" w:rsidRPr="00596CAC" w:rsidRDefault="00596CAC" w:rsidP="00596CAC">
      <w:pPr>
        <w:shd w:val="clear" w:color="auto" w:fill="FFFFFF"/>
        <w:spacing w:before="100" w:beforeAutospacing="1" w:after="100" w:afterAutospacing="1"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Сніданок.</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Щоб посилити Ваші враження, ми запрошуємо Вас відвідати ще одну перлину Європи, її серце, столицю Австро-Угорської імперії – </w:t>
      </w:r>
      <w:r w:rsidRPr="00596CAC">
        <w:rPr>
          <w:rFonts w:ascii="Verdana" w:eastAsia="Times New Roman" w:hAnsi="Verdana" w:cs="Arial"/>
          <w:b/>
          <w:bCs/>
          <w:color w:val="212529"/>
          <w:sz w:val="18"/>
          <w:szCs w:val="18"/>
          <w:lang w:val="en-US"/>
        </w:rPr>
        <w:t>"Величний Відень".</w:t>
      </w:r>
      <w:r w:rsidRPr="00596CAC">
        <w:rPr>
          <w:rFonts w:ascii="Verdana" w:eastAsia="Times New Roman" w:hAnsi="Verdana" w:cs="Arial"/>
          <w:color w:val="212529"/>
          <w:sz w:val="18"/>
          <w:szCs w:val="18"/>
          <w:lang w:val="en-US"/>
        </w:rPr>
        <w:t xml:space="preserve">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w:t>
      </w:r>
      <w:r w:rsidRPr="00596CAC">
        <w:rPr>
          <w:rFonts w:ascii="Verdana" w:eastAsia="Times New Roman" w:hAnsi="Verdana" w:cs="Arial"/>
          <w:color w:val="212529"/>
          <w:sz w:val="18"/>
          <w:szCs w:val="18"/>
          <w:lang w:val="en-US"/>
        </w:rPr>
        <w:lastRenderedPageBreak/>
        <w:t>імперського Відня: зимова резиденція династії Габсбургів, величний собор Св. Стефана, розкішна торговельна вулиця Грабен та Альбертина. Обід*.</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У вільний час радимо відвідати:</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w:t>
      </w:r>
      <w:r w:rsidRPr="00596CAC">
        <w:rPr>
          <w:rFonts w:ascii="Verdana" w:eastAsia="Times New Roman" w:hAnsi="Verdana" w:cs="Arial"/>
          <w:b/>
          <w:bCs/>
          <w:color w:val="212529"/>
          <w:sz w:val="18"/>
          <w:szCs w:val="18"/>
          <w:lang w:val="en-US"/>
        </w:rPr>
        <w:t>«Скарбницю Габсбургів»</w:t>
      </w:r>
      <w:r w:rsidRPr="00596CAC">
        <w:rPr>
          <w:rFonts w:ascii="Verdana" w:eastAsia="Times New Roman" w:hAnsi="Verdana" w:cs="Arial"/>
          <w:color w:val="212529"/>
          <w:sz w:val="18"/>
          <w:szCs w:val="18"/>
          <w:lang w:val="en-US"/>
        </w:rPr>
        <w:t> (30 євро для дорослих/15 євро для дітей).</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w:t>
      </w:r>
      <w:r w:rsidRPr="00596CAC">
        <w:rPr>
          <w:rFonts w:ascii="Verdana" w:eastAsia="Times New Roman" w:hAnsi="Verdana" w:cs="Arial"/>
          <w:b/>
          <w:bCs/>
          <w:color w:val="212529"/>
          <w:sz w:val="18"/>
          <w:szCs w:val="18"/>
          <w:lang w:val="en-US"/>
        </w:rPr>
        <w:t>палац Шенбрунн</w:t>
      </w:r>
      <w:r w:rsidRPr="00596CAC">
        <w:rPr>
          <w:rFonts w:ascii="Verdana" w:eastAsia="Times New Roman" w:hAnsi="Verdana" w:cs="Arial"/>
          <w:color w:val="212529"/>
          <w:sz w:val="18"/>
          <w:szCs w:val="18"/>
          <w:lang w:val="en-US"/>
        </w:rPr>
        <w:t> (20 євро/15 євро + вхідний квиток 23 євро для дорослих / 18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w:t>
      </w:r>
      <w:r w:rsidRPr="00596CAC">
        <w:rPr>
          <w:rFonts w:ascii="Verdana" w:eastAsia="Times New Roman" w:hAnsi="Verdana" w:cs="Arial"/>
          <w:b/>
          <w:bCs/>
          <w:color w:val="212529"/>
          <w:sz w:val="18"/>
          <w:szCs w:val="18"/>
          <w:lang w:val="en-US"/>
        </w:rPr>
        <w:t>Парк Пратер</w:t>
      </w:r>
      <w:r w:rsidRPr="00596CAC">
        <w:rPr>
          <w:rFonts w:ascii="Verdana" w:eastAsia="Times New Roman" w:hAnsi="Verdana" w:cs="Arial"/>
          <w:color w:val="212529"/>
          <w:sz w:val="18"/>
          <w:szCs w:val="18"/>
          <w:lang w:val="en-US"/>
        </w:rPr>
        <w:t> (10 євро + додатково сплачується вхідний квиток) - сучасний віденський світ розваг. Він пропонує понад 250 атракціонів. Це і найбільша ланцюговий карусель у світі - Пратертурм, висота якої 117 м, а швидкість 60 км / год. Також вразить Вас найстаріший і відомий атракціон - колесо огляду. Не менш цікавим виявиться музей Мадам Тюссо, де відвідувачі зустрінуть імператрицю Елізабет, Арнольда Шварценеггера, Густава Клімта, Фалько і ще багато світових знаменитостей. Заряд позитивних емоцій гарантують і інші розваги Пратера: картинги, автодроми, «килим-літак», батути, лабіринт, кімната сміху, залізниця в печері, міні-гольф, ігрові автомати, квіткове колесо, гірки, гойдалки, тири та багато іншого! Парк Пратер у Відні - це центр шуму і розваг з безліччю атракціонів, де дорослі на якийсь час стають дітьми, а їх чада отримують справжнє задоволення від проведення часу тут!</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w:t>
      </w:r>
      <w:r w:rsidRPr="00596CAC">
        <w:rPr>
          <w:rFonts w:ascii="Verdana" w:eastAsia="Times New Roman" w:hAnsi="Verdana" w:cs="Arial"/>
          <w:b/>
          <w:bCs/>
          <w:color w:val="212529"/>
          <w:sz w:val="18"/>
          <w:szCs w:val="18"/>
          <w:lang w:val="en-US"/>
        </w:rPr>
        <w:t> "Музей Сісі"</w:t>
      </w:r>
      <w:r w:rsidRPr="00596CAC">
        <w:rPr>
          <w:rFonts w:ascii="Verdana" w:eastAsia="Times New Roman" w:hAnsi="Verdana" w:cs="Arial"/>
          <w:color w:val="212529"/>
          <w:sz w:val="18"/>
          <w:szCs w:val="18"/>
          <w:lang w:val="en-US"/>
        </w:rPr>
        <w:t> (15 євро+вх квиток) - прекрасна, всіма улюблена імператриця - в цій якості Єлизавета давно стала культовою фігурою. Музей Сісі в імператорських покоях Хофбурга протиставляє цьому міфу реальність. До числа найбільш примітних експонатів відносяться незліченні особисті речі Єлизавети, а також знамениті портрети прекрасної імператриці.</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відвідування </w:t>
      </w:r>
      <w:r w:rsidRPr="00596CAC">
        <w:rPr>
          <w:rFonts w:ascii="Verdana" w:eastAsia="Times New Roman" w:hAnsi="Verdana" w:cs="Arial"/>
          <w:b/>
          <w:bCs/>
          <w:color w:val="212529"/>
          <w:sz w:val="18"/>
          <w:szCs w:val="18"/>
          <w:lang w:val="en-US"/>
        </w:rPr>
        <w:t>Віденського зоопарку</w:t>
      </w:r>
      <w:r w:rsidRPr="00596CAC">
        <w:rPr>
          <w:rFonts w:ascii="Verdana" w:eastAsia="Times New Roman" w:hAnsi="Verdana" w:cs="Arial"/>
          <w:color w:val="212529"/>
          <w:sz w:val="18"/>
          <w:szCs w:val="18"/>
          <w:lang w:val="en-US"/>
        </w:rPr>
        <w:t xml:space="preserve"> - (15 євро трансфер + 28 євро для дорослих / 18 євро для </w:t>
      </w:r>
      <w:proofErr w:type="gramStart"/>
      <w:r w:rsidRPr="00596CAC">
        <w:rPr>
          <w:rFonts w:ascii="Verdana" w:eastAsia="Times New Roman" w:hAnsi="Verdana" w:cs="Arial"/>
          <w:color w:val="212529"/>
          <w:sz w:val="18"/>
          <w:szCs w:val="18"/>
          <w:lang w:val="en-US"/>
        </w:rPr>
        <w:t>дітей)  який</w:t>
      </w:r>
      <w:proofErr w:type="gramEnd"/>
      <w:r w:rsidRPr="00596CAC">
        <w:rPr>
          <w:rFonts w:ascii="Verdana" w:eastAsia="Times New Roman" w:hAnsi="Verdana" w:cs="Arial"/>
          <w:color w:val="212529"/>
          <w:sz w:val="18"/>
          <w:szCs w:val="18"/>
          <w:lang w:val="en-US"/>
        </w:rPr>
        <w:t xml:space="preserve">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w:t>
      </w:r>
      <w:proofErr w:type="gramStart"/>
      <w:r w:rsidRPr="00596CAC">
        <w:rPr>
          <w:rFonts w:ascii="Verdana" w:eastAsia="Times New Roman" w:hAnsi="Verdana" w:cs="Arial"/>
          <w:color w:val="212529"/>
          <w:sz w:val="18"/>
          <w:szCs w:val="18"/>
          <w:lang w:val="en-US"/>
        </w:rPr>
        <w:t>гостей.Від</w:t>
      </w:r>
      <w:proofErr w:type="gramEnd"/>
      <w:r w:rsidRPr="00596CAC">
        <w:rPr>
          <w:rFonts w:ascii="Verdana" w:eastAsia="Times New Roman" w:hAnsi="Verdana" w:cs="Arial"/>
          <w:color w:val="212529"/>
          <w:sz w:val="18"/>
          <w:szCs w:val="18"/>
          <w:lang w:val="en-US"/>
        </w:rPr>
        <w:t xml:space="preserve">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екскурсію </w:t>
      </w:r>
      <w:r w:rsidRPr="00596CAC">
        <w:rPr>
          <w:rFonts w:ascii="Verdana" w:eastAsia="Times New Roman" w:hAnsi="Verdana" w:cs="Arial"/>
          <w:b/>
          <w:bCs/>
          <w:color w:val="212529"/>
          <w:sz w:val="18"/>
          <w:szCs w:val="18"/>
          <w:lang w:val="en-US"/>
        </w:rPr>
        <w:t>"Легенди та історії Відня"</w:t>
      </w:r>
      <w:r w:rsidRPr="00596CAC">
        <w:rPr>
          <w:rFonts w:ascii="Verdana" w:eastAsia="Times New Roman" w:hAnsi="Verdana" w:cs="Arial"/>
          <w:color w:val="212529"/>
          <w:sz w:val="18"/>
          <w:szCs w:val="18"/>
          <w:lang w:val="en-US"/>
        </w:rPr>
        <w:t> (20 євро для дорослих/15 євро для дітей</w:t>
      </w:r>
      <w:proofErr w:type="gramStart"/>
      <w:r w:rsidRPr="00596CAC">
        <w:rPr>
          <w:rFonts w:ascii="Verdana" w:eastAsia="Times New Roman" w:hAnsi="Verdana" w:cs="Arial"/>
          <w:color w:val="212529"/>
          <w:sz w:val="18"/>
          <w:szCs w:val="18"/>
          <w:lang w:val="en-US"/>
        </w:rPr>
        <w:t>).Під</w:t>
      </w:r>
      <w:proofErr w:type="gramEnd"/>
      <w:r w:rsidRPr="00596CAC">
        <w:rPr>
          <w:rFonts w:ascii="Verdana" w:eastAsia="Times New Roman" w:hAnsi="Verdana" w:cs="Arial"/>
          <w:color w:val="212529"/>
          <w:sz w:val="18"/>
          <w:szCs w:val="18"/>
          <w:lang w:val="en-US"/>
        </w:rPr>
        <w:t xml:space="preserve">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596CAC" w:rsidRPr="00596CAC" w:rsidRDefault="00596CAC" w:rsidP="00596CAC">
      <w:pPr>
        <w:shd w:val="clear" w:color="auto" w:fill="FFFFFF"/>
        <w:spacing w:after="0" w:line="240" w:lineRule="auto"/>
        <w:rPr>
          <w:rFonts w:ascii="Verdana" w:eastAsia="Times New Roman" w:hAnsi="Verdana" w:cs="Arial"/>
          <w:color w:val="212529"/>
          <w:sz w:val="18"/>
          <w:szCs w:val="18"/>
          <w:lang w:val="en-US"/>
        </w:rPr>
      </w:pPr>
      <w:r w:rsidRPr="00596CAC">
        <w:rPr>
          <w:rFonts w:ascii="Verdana" w:eastAsia="Times New Roman" w:hAnsi="Verdana" w:cs="Arial"/>
          <w:color w:val="212529"/>
          <w:sz w:val="18"/>
          <w:szCs w:val="18"/>
          <w:lang w:val="en-US"/>
        </w:rPr>
        <w:t> Повернення в готель. Нічліг.</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lastRenderedPageBreak/>
        <w:t xml:space="preserve">  </w:t>
      </w:r>
      <w:r w:rsidR="00596CAC">
        <w:rPr>
          <w:noProof/>
          <w:lang w:val="en-US"/>
        </w:rPr>
        <w:drawing>
          <wp:inline distT="0" distB="0" distL="0" distR="0" wp14:anchorId="64A06E44" wp14:editId="5EF6006A">
            <wp:extent cx="2857500" cy="1905000"/>
            <wp:effectExtent l="0" t="0" r="0" b="0"/>
            <wp:docPr id="14" name="Picture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596CAC">
        <w:rPr>
          <w:noProof/>
          <w:lang w:val="en-US"/>
        </w:rPr>
        <w:drawing>
          <wp:inline distT="0" distB="0" distL="0" distR="0" wp14:anchorId="3ECE2D81" wp14:editId="5D0E0698">
            <wp:extent cx="2857500" cy="1905000"/>
            <wp:effectExtent l="0" t="0" r="0" b="0"/>
            <wp:docPr id="15" name="Picture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596CAC">
        <w:rPr>
          <w:noProof/>
          <w:lang w:val="en-US"/>
        </w:rPr>
        <w:drawing>
          <wp:inline distT="0" distB="0" distL="0" distR="0" wp14:anchorId="7239B626" wp14:editId="304AE88B">
            <wp:extent cx="2543175" cy="1905000"/>
            <wp:effectExtent l="0" t="0" r="9525" b="0"/>
            <wp:docPr id="16" name="Picture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r w:rsidR="00596CAC">
        <w:rPr>
          <w:noProof/>
          <w:lang w:val="en-US"/>
        </w:rPr>
        <w:drawing>
          <wp:inline distT="0" distB="0" distL="0" distR="0" wp14:anchorId="76EBDE85" wp14:editId="6419D942">
            <wp:extent cx="2609850" cy="1905000"/>
            <wp:effectExtent l="0" t="0" r="0" b="0"/>
            <wp:docPr id="17" name="Picture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905000"/>
                    </a:xfrm>
                    <a:prstGeom prst="rect">
                      <a:avLst/>
                    </a:prstGeom>
                    <a:noFill/>
                    <a:ln>
                      <a:noFill/>
                    </a:ln>
                  </pic:spPr>
                </pic:pic>
              </a:graphicData>
            </a:graphic>
          </wp:inline>
        </w:drawing>
      </w:r>
      <w:r w:rsidR="00596CAC">
        <w:rPr>
          <w:noProof/>
          <w:lang w:val="en-US"/>
        </w:rPr>
        <w:br/>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A47C79" w:rsidRPr="00A47C79" w:rsidRDefault="001056D0" w:rsidP="0003637D">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p>
    <w:p w:rsidR="001056D0" w:rsidRPr="0003637D" w:rsidRDefault="0003637D" w:rsidP="0003637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03637D" w:rsidRPr="0003637D" w:rsidRDefault="0003637D" w:rsidP="0003637D">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03637D" w:rsidRPr="0003637D" w:rsidRDefault="0003637D" w:rsidP="0003637D">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03637D" w:rsidRPr="0003637D" w:rsidRDefault="0003637D" w:rsidP="0003637D">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4B3523" w:rsidRPr="00D56659" w:rsidRDefault="004B3523" w:rsidP="00A47C79">
      <w:pPr>
        <w:shd w:val="clear" w:color="auto" w:fill="FFFFFF"/>
        <w:spacing w:after="0" w:line="240" w:lineRule="auto"/>
        <w:rPr>
          <w:rFonts w:ascii="Verdana" w:eastAsia="Times New Roman" w:hAnsi="Verdana" w:cs="Arial"/>
          <w:color w:val="212529"/>
          <w:sz w:val="18"/>
          <w:szCs w:val="18"/>
        </w:rPr>
      </w:pPr>
    </w:p>
    <w:p w:rsidR="00DE5503" w:rsidRDefault="0003637D" w:rsidP="0003637D">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lastRenderedPageBreak/>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A60B12">
        <w:rPr>
          <w:rFonts w:ascii="Verdana" w:hAnsi="Verdana" w:cstheme="majorHAnsi"/>
          <w:b/>
          <w:color w:val="FFFFFF" w:themeColor="background1"/>
          <w:sz w:val="20"/>
          <w:szCs w:val="20"/>
        </w:rPr>
        <w:t>236</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A60B12">
        <w:rPr>
          <w:rFonts w:ascii="Verdana" w:hAnsi="Verdana" w:cstheme="majorHAnsi"/>
          <w:b/>
          <w:color w:val="FFFFFF" w:themeColor="background1"/>
          <w:sz w:val="20"/>
          <w:szCs w:val="20"/>
        </w:rPr>
        <w:t>251</w:t>
      </w:r>
      <w:r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A60B12">
        <w:rPr>
          <w:rFonts w:ascii="Verdana" w:hAnsi="Verdana" w:cstheme="majorHAnsi"/>
          <w:b/>
          <w:color w:val="FFFFFF" w:themeColor="background1"/>
          <w:sz w:val="20"/>
          <w:szCs w:val="20"/>
        </w:rPr>
        <w:t>220</w:t>
      </w:r>
      <w:r w:rsidRPr="004B3523">
        <w:rPr>
          <w:rFonts w:ascii="Verdana" w:hAnsi="Verdana" w:cstheme="majorHAnsi"/>
          <w:b/>
          <w:color w:val="FFFFFF" w:themeColor="background1"/>
          <w:sz w:val="20"/>
          <w:szCs w:val="20"/>
        </w:rPr>
        <w:t xml:space="preserve"> євро</w:t>
      </w:r>
      <w:r w:rsidR="007E6761">
        <w:rPr>
          <w:rFonts w:ascii="Verdana" w:hAnsi="Verdana" w:cstheme="majorHAnsi"/>
          <w:b/>
          <w:color w:val="FFFFFF" w:themeColor="background1"/>
          <w:sz w:val="20"/>
          <w:szCs w:val="20"/>
        </w:rPr>
        <w:br/>
      </w:r>
    </w:p>
    <w:p w:rsidR="003B6777" w:rsidRPr="00D56659" w:rsidRDefault="003B6777" w:rsidP="0003637D">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Проїзд автобусом за маршрутом;</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Проживання в готелях рівня 3*;</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Харчування – сніданки;</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Медичне страхування для осіб 7-59 років;</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Супровід керівником групи по всьому маршруту;</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Оглядові екску</w:t>
      </w:r>
      <w:r w:rsidR="00596CAC">
        <w:rPr>
          <w:rFonts w:ascii="Verdana" w:eastAsia="Times New Roman" w:hAnsi="Verdana" w:cs="Arial"/>
          <w:color w:val="000000"/>
          <w:sz w:val="18"/>
          <w:szCs w:val="20"/>
          <w:lang w:eastAsia="uk-UA"/>
        </w:rPr>
        <w:t>рсії по маршруту: Будапешт, Відень</w:t>
      </w:r>
      <w:bookmarkStart w:id="0" w:name="_GoBack"/>
      <w:bookmarkEnd w:id="0"/>
      <w:r w:rsidRPr="008C399B">
        <w:rPr>
          <w:rFonts w:ascii="Verdana" w:eastAsia="Times New Roman" w:hAnsi="Verdana" w:cs="Arial"/>
          <w:color w:val="000000"/>
          <w:sz w:val="18"/>
          <w:szCs w:val="20"/>
          <w:lang w:eastAsia="uk-UA"/>
        </w:rPr>
        <w:t>.</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Навушники під час екскурсій – 2 євро з особи за екскурсію;</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Факультативні програми і вхідні квитки;</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Проїзд на громадському транспорті;</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Додаткових 3 обідо/вечерь - 55 євро (без напоїв). Замовлення та оплата до початку туру;</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Особисті витрати;</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873E3D" w:rsidRDefault="00D35265" w:rsidP="008C399B">
      <w:pPr>
        <w:shd w:val="clear" w:color="auto" w:fill="FFFFFF"/>
        <w:spacing w:after="0" w:line="240" w:lineRule="auto"/>
        <w:ind w:left="360"/>
        <w:rPr>
          <w:rFonts w:ascii="Verdana" w:hAnsi="Verdana" w:cstheme="majorHAnsi"/>
          <w:color w:val="212529"/>
          <w:sz w:val="18"/>
          <w:szCs w:val="18"/>
        </w:rPr>
      </w:pPr>
    </w:p>
    <w:sectPr w:rsidR="00D35265" w:rsidRPr="00873E3D">
      <w:headerReference w:type="default" r:id="rId1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43" w:rsidRDefault="00F25D43" w:rsidP="00840880">
      <w:pPr>
        <w:spacing w:after="0" w:line="240" w:lineRule="auto"/>
      </w:pPr>
      <w:r>
        <w:separator/>
      </w:r>
    </w:p>
  </w:endnote>
  <w:endnote w:type="continuationSeparator" w:id="0">
    <w:p w:rsidR="00F25D43" w:rsidRDefault="00F25D43"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43" w:rsidRDefault="00F25D43" w:rsidP="00840880">
      <w:pPr>
        <w:spacing w:after="0" w:line="240" w:lineRule="auto"/>
      </w:pPr>
      <w:r>
        <w:separator/>
      </w:r>
    </w:p>
  </w:footnote>
  <w:footnote w:type="continuationSeparator" w:id="0">
    <w:p w:rsidR="00F25D43" w:rsidRDefault="00F25D43"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DC2BBA">
      <w:rPr>
        <w:rFonts w:ascii="Verdana" w:hAnsi="Verdana" w:cstheme="majorHAnsi"/>
        <w:b/>
        <w:bCs/>
        <w:color w:val="000000" w:themeColor="text1"/>
        <w:sz w:val="22"/>
        <w:szCs w:val="22"/>
        <w:lang w:val="ru-RU" w:eastAsia="ru-RU"/>
      </w:rPr>
      <w:t>ПРИКОЛЬНІ КАНІКУЛИ В УГОРЩИНІ!</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F25D43"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F25D43"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F25D43"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8F93D45"/>
    <w:multiLevelType w:val="multilevel"/>
    <w:tmpl w:val="72C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C60D6"/>
    <w:multiLevelType w:val="multilevel"/>
    <w:tmpl w:val="652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3637D"/>
    <w:rsid w:val="00042418"/>
    <w:rsid w:val="000969CF"/>
    <w:rsid w:val="000A7CB2"/>
    <w:rsid w:val="000E2C90"/>
    <w:rsid w:val="000E315F"/>
    <w:rsid w:val="001056D0"/>
    <w:rsid w:val="0011076E"/>
    <w:rsid w:val="0011116E"/>
    <w:rsid w:val="0013310D"/>
    <w:rsid w:val="00133803"/>
    <w:rsid w:val="00151A9E"/>
    <w:rsid w:val="001826A5"/>
    <w:rsid w:val="001D6A20"/>
    <w:rsid w:val="0022114A"/>
    <w:rsid w:val="00307F76"/>
    <w:rsid w:val="00344FF1"/>
    <w:rsid w:val="00386259"/>
    <w:rsid w:val="003B6777"/>
    <w:rsid w:val="003C2D91"/>
    <w:rsid w:val="003E1189"/>
    <w:rsid w:val="003E55F6"/>
    <w:rsid w:val="004020C2"/>
    <w:rsid w:val="00441B4C"/>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96CAC"/>
    <w:rsid w:val="005B6E0C"/>
    <w:rsid w:val="00690B40"/>
    <w:rsid w:val="00695BBF"/>
    <w:rsid w:val="006E4779"/>
    <w:rsid w:val="00712167"/>
    <w:rsid w:val="00742487"/>
    <w:rsid w:val="007A2881"/>
    <w:rsid w:val="007C0BA3"/>
    <w:rsid w:val="007E6761"/>
    <w:rsid w:val="00826C8B"/>
    <w:rsid w:val="00837928"/>
    <w:rsid w:val="00840880"/>
    <w:rsid w:val="00873E3D"/>
    <w:rsid w:val="00874BEE"/>
    <w:rsid w:val="008C399B"/>
    <w:rsid w:val="008C4BAE"/>
    <w:rsid w:val="008D40A8"/>
    <w:rsid w:val="008D7128"/>
    <w:rsid w:val="008F2CB1"/>
    <w:rsid w:val="008F53F2"/>
    <w:rsid w:val="0091626F"/>
    <w:rsid w:val="00937029"/>
    <w:rsid w:val="0097057E"/>
    <w:rsid w:val="00A06B3A"/>
    <w:rsid w:val="00A44F33"/>
    <w:rsid w:val="00A47C79"/>
    <w:rsid w:val="00A60B12"/>
    <w:rsid w:val="00A87A15"/>
    <w:rsid w:val="00AC3EEA"/>
    <w:rsid w:val="00B30C00"/>
    <w:rsid w:val="00B57156"/>
    <w:rsid w:val="00B743A3"/>
    <w:rsid w:val="00B8338C"/>
    <w:rsid w:val="00B908FF"/>
    <w:rsid w:val="00BA037B"/>
    <w:rsid w:val="00BA117E"/>
    <w:rsid w:val="00BB54CC"/>
    <w:rsid w:val="00BD1E2D"/>
    <w:rsid w:val="00BF1E51"/>
    <w:rsid w:val="00C20670"/>
    <w:rsid w:val="00C21F2F"/>
    <w:rsid w:val="00C42257"/>
    <w:rsid w:val="00C51647"/>
    <w:rsid w:val="00CB05FD"/>
    <w:rsid w:val="00CE59A0"/>
    <w:rsid w:val="00D03418"/>
    <w:rsid w:val="00D175EF"/>
    <w:rsid w:val="00D35265"/>
    <w:rsid w:val="00D56659"/>
    <w:rsid w:val="00D5692D"/>
    <w:rsid w:val="00D64DB5"/>
    <w:rsid w:val="00D819C1"/>
    <w:rsid w:val="00DC2BBA"/>
    <w:rsid w:val="00DE5503"/>
    <w:rsid w:val="00DF22D7"/>
    <w:rsid w:val="00E05A42"/>
    <w:rsid w:val="00E14BBD"/>
    <w:rsid w:val="00E517F5"/>
    <w:rsid w:val="00E60DFD"/>
    <w:rsid w:val="00EB3B50"/>
    <w:rsid w:val="00ED2D19"/>
    <w:rsid w:val="00F072F2"/>
    <w:rsid w:val="00F25D43"/>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442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3495827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655570838">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79641810">
      <w:bodyDiv w:val="1"/>
      <w:marLeft w:val="0"/>
      <w:marRight w:val="0"/>
      <w:marTop w:val="0"/>
      <w:marBottom w:val="0"/>
      <w:divBdr>
        <w:top w:val="none" w:sz="0" w:space="0" w:color="auto"/>
        <w:left w:val="none" w:sz="0" w:space="0" w:color="auto"/>
        <w:bottom w:val="none" w:sz="0" w:space="0" w:color="auto"/>
        <w:right w:val="none" w:sz="0" w:space="0" w:color="auto"/>
      </w:divBdr>
    </w:div>
    <w:div w:id="81148058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358847094">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71106191">
      <w:bodyDiv w:val="1"/>
      <w:marLeft w:val="0"/>
      <w:marRight w:val="0"/>
      <w:marTop w:val="0"/>
      <w:marBottom w:val="0"/>
      <w:divBdr>
        <w:top w:val="none" w:sz="0" w:space="0" w:color="auto"/>
        <w:left w:val="none" w:sz="0" w:space="0" w:color="auto"/>
        <w:bottom w:val="none" w:sz="0" w:space="0" w:color="auto"/>
        <w:right w:val="none" w:sz="0" w:space="0" w:color="auto"/>
      </w:divBdr>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24684126">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1650</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36</cp:revision>
  <dcterms:created xsi:type="dcterms:W3CDTF">2024-05-01T08:40:00Z</dcterms:created>
  <dcterms:modified xsi:type="dcterms:W3CDTF">2025-08-15T15:01:00Z</dcterms:modified>
</cp:coreProperties>
</file>