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9" w:rsidRDefault="008F554A" w:rsidP="00082494">
      <w:pPr>
        <w:jc w:val="center"/>
        <w:rPr>
          <w:rFonts w:ascii="Verdana" w:hAnsi="Verdana"/>
          <w:b/>
          <w:sz w:val="24"/>
          <w:szCs w:val="18"/>
        </w:rPr>
      </w:pPr>
      <w:bookmarkStart w:id="0" w:name="_GoBack"/>
      <w:r w:rsidRPr="008F554A">
        <w:rPr>
          <w:rFonts w:ascii="Verdana" w:hAnsi="Verdana"/>
          <w:b/>
          <w:sz w:val="24"/>
          <w:szCs w:val="18"/>
        </w:rPr>
        <w:t>У РИТМІ АЛЬПІЙСЬКИХ СХИЛІВ АВСТРІЇ (шкільні канікули)</w:t>
      </w:r>
      <w:r w:rsidR="00D900E9" w:rsidRPr="00D74B99">
        <w:rPr>
          <w:rFonts w:ascii="Verdana" w:hAnsi="Verdana"/>
          <w:b/>
          <w:sz w:val="24"/>
          <w:szCs w:val="18"/>
        </w:rPr>
        <w:t xml:space="preserve"> </w:t>
      </w:r>
    </w:p>
    <w:bookmarkEnd w:id="0"/>
    <w:p w:rsidR="004E6EFF" w:rsidRPr="004E6EFF" w:rsidRDefault="008F554A" w:rsidP="000E2421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03.01.2026</w:t>
      </w:r>
    </w:p>
    <w:p w:rsidR="00D900E9" w:rsidRPr="0036230B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D900E9" w:rsidRPr="0036230B" w:rsidRDefault="00D900E9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потягом </w:t>
      </w:r>
      <w:proofErr w:type="gram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03.01.2026 .</w:t>
      </w:r>
      <w:proofErr w:type="gram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м. Мукачево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представником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компанії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САКУМС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автобуса.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Або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автобусом 03.01.2026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09:30 год 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м.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автостанція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Дачна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10:00 год -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Організований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Проходження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українсько-угорського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словацького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курорт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Земмерінг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Австрії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D900E9" w:rsidRPr="0036230B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D900E9" w:rsidRPr="0036230B" w:rsidRDefault="008F554A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 xml:space="preserve">Зимова казка - </w:t>
      </w:r>
      <w:proofErr w:type="spellStart"/>
      <w:r w:rsidRPr="0036230B">
        <w:rPr>
          <w:rFonts w:ascii="Verdana" w:hAnsi="Verdana" w:cstheme="minorHAnsi"/>
          <w:color w:val="FFFFFF"/>
          <w:sz w:val="18"/>
          <w:szCs w:val="18"/>
        </w:rPr>
        <w:t>Земмерінг</w:t>
      </w:r>
      <w:proofErr w:type="spellEnd"/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курорт.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Земмерінг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австрійських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Альп,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поціновувачів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активного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Курорт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підходять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спортсменів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одну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найкращих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санних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Земмерінг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баланс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пригодами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залишаючи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подорожі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зони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:</w:t>
      </w:r>
      <w:proofErr w:type="gramEnd"/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http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://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www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hauereck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com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/, 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https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://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www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stuhleck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at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en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https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://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www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semmering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com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сайтах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ознайомитись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пасів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орендою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Підбір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фахівці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обрати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сноуборд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санки,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підходять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вам.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Важливо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щоб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усе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комфортним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безпечним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попереду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схилах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Альп.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14:00.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свободи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коли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мчите догори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схилами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огортаючи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себе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кришталевим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альпійським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Широкі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підсвічені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вечорами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дозволяють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спусками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зоряним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небом. А санки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менш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яскраві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швидкісні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спеціальною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й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радості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захоплення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об’єднує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—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0EB9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C00EB9" w:rsidRDefault="008F554A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09750" cy="1206500"/>
            <wp:effectExtent l="0" t="0" r="0" b="0"/>
            <wp:docPr id="7" name="Рисунок 7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14500" cy="1207394"/>
            <wp:effectExtent l="0" t="0" r="0" b="0"/>
            <wp:docPr id="5" name="Рисунок 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51" cy="12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821498" cy="1194435"/>
            <wp:effectExtent l="0" t="0" r="0" b="5715"/>
            <wp:docPr id="3" name="Рисунок 3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74" cy="1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30B" w:rsidRDefault="0036230B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36230B" w:rsidRPr="0036230B" w:rsidRDefault="0036230B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8F554A" w:rsidRPr="0036230B" w:rsidRDefault="008F554A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36230B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lastRenderedPageBreak/>
        <w:t>3</w:t>
      </w:r>
      <w:r w:rsidR="008F554A" w:rsidRPr="0036230B">
        <w:rPr>
          <w:rFonts w:ascii="Verdana" w:hAnsi="Verdana" w:cstheme="minorHAnsi"/>
          <w:color w:val="FFFFFF"/>
          <w:sz w:val="18"/>
          <w:szCs w:val="18"/>
        </w:rPr>
        <w:t>-6</w:t>
      </w:r>
      <w:r w:rsidRPr="0036230B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36230B" w:rsidRDefault="008F554A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Катання на курорті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насиченого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першого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дня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схилах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Земмерінга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днів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захопливого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спогади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Щоранку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прокидатиметеся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передчуттям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готові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підкорення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засніжених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вершин.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М'який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хрускіт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свіже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альпійське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краєвиди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атмосферу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свободи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гармонії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Лижні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траси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Земмерінга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підходять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всіх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вперше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освоюють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техніку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спуску, до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жадають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швидкості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викликів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Для тих,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віддає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перевагу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веселому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сімейному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санні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відкриттям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проведені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схилі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пролітають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непомітно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залишаючи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лише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щасливі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обличчя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сповнене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радості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Земмерінг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баланс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пригодами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створюючи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умови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перезавантаження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насолоди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зимовими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чудесами.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Грац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Штирії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» (30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/25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).</w:t>
      </w:r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Запрошуємо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відвідати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пішохідну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екскурсію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історичній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частині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старовинного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Грацу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яка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вдало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поєднує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архітектуру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бароко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ренесансу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відвідаєте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Мур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пройдете до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Ратуші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головній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будете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милуватися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красивими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архітектурними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будівлями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фонтан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ерцгерцога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Іоанна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адміністративну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Ландхаус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Арсенал і собор святого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Егідія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Найцікавішою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замок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Шлоссберг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Годинникова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вежа,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відкриється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віддатися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шопінгу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посидіти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одному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живописних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ресторанів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послухати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музику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музикантів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* за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Земмерингська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залізниця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(15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)-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проходить через 16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тунелів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14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естакад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будівництва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лінії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спецтехніки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існують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сьогоднішній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тунелів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все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робилося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вручну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зробило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будівництво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витвором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Робота над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проєктом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почалася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1848 року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закінчилася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1854 року.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лінія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вважається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водночас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зберігається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фунікулер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Панорама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краєвидом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частиною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ЮНЕСКО.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екскурсійний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день ,</w:t>
      </w:r>
      <w:proofErr w:type="gram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тих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Грац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трансфер до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підйомнику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6230B" w:rsidRPr="0036230B" w:rsidRDefault="0036230B" w:rsidP="003623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8F554A" w:rsidRPr="0036230B" w:rsidRDefault="008F554A" w:rsidP="008F554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0EB9" w:rsidRPr="0036230B" w:rsidRDefault="008F554A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85950" cy="1282959"/>
            <wp:effectExtent l="0" t="0" r="0" b="0"/>
            <wp:docPr id="21" name="Рисунок 21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10" cy="12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95525" cy="1293146"/>
            <wp:effectExtent l="0" t="0" r="0" b="254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02" cy="130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62150" cy="1308100"/>
            <wp:effectExtent l="0" t="0" r="0" b="635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E9" w:rsidRPr="0036230B" w:rsidRDefault="00D900E9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36230B" w:rsidRDefault="008F554A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7</w:t>
      </w:r>
      <w:r w:rsidR="00D900E9" w:rsidRPr="0036230B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36230B" w:rsidRDefault="008F554A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Величний Відень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Раннє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завітати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На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оглядовій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екскурсії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Величний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Відень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» (20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вас буде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небувалий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розмах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колишньої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оточений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садами та парками.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Почнемо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Рингштрассе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місцевих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яку зараз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пам’ятки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Марії-Терезії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Парламент, Ратуша,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опера.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вас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імперського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 Св. Стефана,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торговельна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Грабен та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Альбертина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-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Скарбниці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Габсбургів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» (25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/15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).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Кожна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існуюча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імперія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мала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свої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скарбниці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Габсбурги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були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виключенням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Віденська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Скарбниця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Габсбургів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-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один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із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надзвичайних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музеїв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міста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Тут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зберігаються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безцінні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предмети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найвищого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рангу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: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Священна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Чаша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Граалю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Спис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Долі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церковні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реліквії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незвичайна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колекція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Корон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королівських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регалій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інших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символів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влади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Або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ж,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вирушайте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палацу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Шенбрунн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(15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+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вхідний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квиток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23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для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дорослих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/18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євро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для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дітей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)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 –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літньої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резиденції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династії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Габсбургів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що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зачарує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вас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розкішними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імператорськими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залами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також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масштабним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парковим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комплексом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можна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буде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прогулятись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у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вільний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час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зоопарк, сад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троянд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оранжерею. 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відвідайте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павільйон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Глоріетту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приголомшлива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8F554A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Вечірній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Україну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територією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Угорщини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8F554A" w:rsidRPr="0036230B" w:rsidRDefault="008F554A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86000" cy="1196340"/>
            <wp:effectExtent l="0" t="0" r="0" b="3810"/>
            <wp:docPr id="31" name="Рисунок 3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95" cy="121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114550" cy="1191197"/>
            <wp:effectExtent l="0" t="0" r="0" b="9525"/>
            <wp:docPr id="30" name="Рисунок 3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57" cy="120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0B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00225" cy="1200150"/>
            <wp:effectExtent l="0" t="0" r="9525" b="0"/>
            <wp:docPr id="29" name="Рисунок 29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13" cy="120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B9" w:rsidRPr="0036230B" w:rsidRDefault="00C00EB9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D900E9" w:rsidRPr="0036230B" w:rsidRDefault="008F554A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8</w:t>
      </w:r>
      <w:r w:rsidR="00D900E9" w:rsidRPr="0036230B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36230B" w:rsidRDefault="008F554A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36230B">
        <w:rPr>
          <w:rFonts w:ascii="Verdana" w:hAnsi="Verdana" w:cstheme="minorHAnsi"/>
          <w:color w:val="FFFFFF"/>
          <w:sz w:val="18"/>
          <w:szCs w:val="18"/>
        </w:rPr>
        <w:t>Повернення додому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Проходження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угорсько-українського</w:t>
      </w:r>
      <w:proofErr w:type="spellEnd"/>
      <w:r w:rsidRPr="0036230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кордону.</w:t>
      </w:r>
    </w:p>
    <w:p w:rsidR="0036230B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Мукачево. Посадка на потяг.</w:t>
      </w:r>
    </w:p>
    <w:p w:rsidR="00C00EB9" w:rsidRPr="0036230B" w:rsidRDefault="0036230B" w:rsidP="003623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Або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автобусом до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Прибуття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00.00</w:t>
      </w:r>
    </w:p>
    <w:p w:rsidR="00A014A8" w:rsidRPr="008F554A" w:rsidRDefault="008F554A" w:rsidP="008F554A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28"/>
          <w:szCs w:val="18"/>
        </w:rPr>
      </w:pPr>
      <w:r w:rsidRPr="008F554A">
        <w:rPr>
          <w:rFonts w:ascii="Verdana" w:hAnsi="Verdana" w:cs="Segoe UI"/>
          <w:b/>
          <w:color w:val="FFFFFF"/>
          <w:sz w:val="28"/>
          <w:szCs w:val="18"/>
        </w:rPr>
        <w:t>Вартість туру</w:t>
      </w:r>
    </w:p>
    <w:tbl>
      <w:tblPr>
        <w:tblW w:w="101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911"/>
        <w:gridCol w:w="1981"/>
        <w:gridCol w:w="1910"/>
        <w:gridCol w:w="1981"/>
      </w:tblGrid>
      <w:tr w:rsidR="0036230B" w:rsidRPr="0036230B" w:rsidTr="0036230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5 ночей у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готелі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br/>
              <w:t xml:space="preserve">+2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нічні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переїзди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Вартість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туру при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проживанні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br/>
              <w:t xml:space="preserve">в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готелі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на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курорті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Semmering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в</w:t>
            </w: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 </w:t>
            </w:r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Hotel</w:t>
            </w:r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ru-RU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Paradiesquelle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 </w:t>
            </w: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(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сніданки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 xml:space="preserve"> та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вечері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  <w:t>)</w:t>
            </w:r>
          </w:p>
        </w:tc>
      </w:tr>
      <w:tr w:rsidR="0036230B" w:rsidRPr="0036230B" w:rsidTr="0036230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30B" w:rsidRPr="0036230B" w:rsidRDefault="0036230B" w:rsidP="0036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Виїзд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 з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Києва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Виїзд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 з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Мукачево</w:t>
            </w:r>
            <w:proofErr w:type="spellEnd"/>
          </w:p>
        </w:tc>
      </w:tr>
      <w:tr w:rsidR="0036230B" w:rsidRPr="0036230B" w:rsidTr="0036230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30B" w:rsidRPr="0036230B" w:rsidRDefault="0036230B" w:rsidP="0036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3-5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місний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Двомісний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3-5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місний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Двомісний</w:t>
            </w:r>
            <w:proofErr w:type="spellEnd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номер</w:t>
            </w:r>
            <w:proofErr w:type="spellEnd"/>
          </w:p>
        </w:tc>
      </w:tr>
      <w:tr w:rsidR="0036230B" w:rsidRPr="0036230B" w:rsidTr="003623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br/>
              <w:t>03.01.2026 - 10.01.2026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560 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580 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525 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230B" w:rsidRPr="0036230B" w:rsidRDefault="0036230B" w:rsidP="0036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545</w:t>
            </w:r>
            <w:r w:rsidRPr="0036230B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EUR</w:t>
            </w:r>
          </w:p>
        </w:tc>
      </w:tr>
    </w:tbl>
    <w:p w:rsidR="00A014A8" w:rsidRPr="0036230B" w:rsidRDefault="0036230B" w:rsidP="0036230B">
      <w:pPr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FF0000"/>
          <w:shd w:val="clear" w:color="auto" w:fill="FFFFFF"/>
        </w:rPr>
        <w:t>* Вартість за 1 особу у номері</w:t>
      </w:r>
      <w:r>
        <w:rPr>
          <w:rFonts w:ascii="Arial" w:hAnsi="Arial" w:cs="Arial"/>
          <w:color w:val="FF0000"/>
          <w:shd w:val="clear" w:color="auto" w:fill="FFFFFF"/>
        </w:rPr>
        <w:tab/>
      </w:r>
    </w:p>
    <w:p w:rsidR="003345E7" w:rsidRPr="00D74B99" w:rsidRDefault="003345E7" w:rsidP="003345E7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74B99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автобусом по маршруту;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2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Трансфери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підйомників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5 ночей на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Земмерінг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сніданки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вечері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Користування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критим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басейном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та зоною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спа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8"/>
        <w:numPr>
          <w:ilvl w:val="0"/>
          <w:numId w:val="2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Супровід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керівником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36230B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3345E7" w:rsidRPr="0036230B" w:rsidRDefault="0036230B" w:rsidP="0036230B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36230B">
        <w:rPr>
          <w:rFonts w:ascii="Verdana" w:hAnsi="Verdana" w:cs="Segoe UI"/>
          <w:color w:val="FFFFFF"/>
          <w:sz w:val="18"/>
          <w:szCs w:val="18"/>
        </w:rPr>
        <w:lastRenderedPageBreak/>
        <w:t xml:space="preserve"> </w:t>
      </w:r>
      <w:r w:rsidR="003345E7" w:rsidRPr="0036230B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Курортний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збір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 18є особа 5 ночей;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- 10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20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Факультативні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(за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екскурсійні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об’єкти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тощо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громадським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транспортом;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паси на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Послуги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інструктора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витрати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36230B" w:rsidRPr="0036230B" w:rsidRDefault="0036230B" w:rsidP="0036230B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надати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послуги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щодо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залізничних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квитків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-Мукачево-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- 2300 грн. купе. Квитки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купити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самостійно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обов'язково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завчасно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уточніть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квитків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бути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змінена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внаслідок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підняття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тарифів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підтвердження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УЗ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дорожчого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поїзда</w:t>
      </w:r>
      <w:proofErr w:type="spellEnd"/>
      <w:r w:rsidRPr="0036230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45187" w:rsidRPr="0036230B" w:rsidRDefault="00045187" w:rsidP="008F554A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000000"/>
          <w:sz w:val="18"/>
          <w:szCs w:val="18"/>
          <w:lang w:val="ru-RU" w:eastAsia="uk-UA"/>
        </w:rPr>
      </w:pPr>
    </w:p>
    <w:sectPr w:rsidR="00045187" w:rsidRPr="0036230B" w:rsidSect="00E54042">
      <w:headerReference w:type="default" r:id="rId25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F8" w:rsidRDefault="00B43FF8" w:rsidP="00E54042">
      <w:pPr>
        <w:spacing w:after="0" w:line="240" w:lineRule="auto"/>
      </w:pPr>
      <w:r>
        <w:separator/>
      </w:r>
    </w:p>
  </w:endnote>
  <w:endnote w:type="continuationSeparator" w:id="0">
    <w:p w:rsidR="00B43FF8" w:rsidRDefault="00B43FF8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F8" w:rsidRDefault="00B43FF8" w:rsidP="00E54042">
      <w:pPr>
        <w:spacing w:after="0" w:line="240" w:lineRule="auto"/>
      </w:pPr>
      <w:r>
        <w:separator/>
      </w:r>
    </w:p>
  </w:footnote>
  <w:footnote w:type="continuationSeparator" w:id="0">
    <w:p w:rsidR="00B43FF8" w:rsidRDefault="00B43FF8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54A" w:rsidRPr="008F554A" w:rsidRDefault="008F554A" w:rsidP="008F554A">
    <w:pPr>
      <w:pStyle w:val="1"/>
      <w:tabs>
        <w:tab w:val="num" w:pos="432"/>
      </w:tabs>
      <w:jc w:val="right"/>
      <w:rPr>
        <w:rFonts w:ascii="Tahoma" w:hAnsi="Tahoma" w:cs="Tahoma"/>
        <w:b/>
        <w:bCs/>
        <w:szCs w:val="22"/>
        <w:lang w:val="ru-RU"/>
      </w:rPr>
    </w:pPr>
    <w:r w:rsidRPr="008F554A">
      <w:rPr>
        <w:b/>
        <w:sz w:val="28"/>
      </w:rPr>
      <w:t xml:space="preserve">У РИТМІ АЛЬПІЙСЬКИХ СХИЛІВ АВСТРІЇ </w:t>
    </w:r>
  </w:p>
  <w:p w:rsidR="008F554A" w:rsidRPr="008F554A" w:rsidRDefault="008F554A" w:rsidP="008F554A">
    <w:pPr>
      <w:pStyle w:val="1"/>
      <w:tabs>
        <w:tab w:val="num" w:pos="432"/>
      </w:tabs>
      <w:jc w:val="right"/>
      <w:rPr>
        <w:rFonts w:ascii="Tahoma" w:hAnsi="Tahoma" w:cs="Tahoma"/>
        <w:b/>
        <w:bCs/>
        <w:szCs w:val="22"/>
        <w:lang w:val="ru-RU"/>
      </w:rPr>
    </w:pPr>
    <w:r w:rsidRPr="008F554A">
      <w:rPr>
        <w:b/>
        <w:sz w:val="28"/>
      </w:rPr>
      <w:t>(</w:t>
    </w:r>
    <w:proofErr w:type="spellStart"/>
    <w:r w:rsidRPr="008F554A">
      <w:rPr>
        <w:b/>
        <w:sz w:val="28"/>
      </w:rPr>
      <w:t>шкільні</w:t>
    </w:r>
    <w:proofErr w:type="spellEnd"/>
    <w:r w:rsidRPr="008F554A">
      <w:rPr>
        <w:b/>
        <w:sz w:val="28"/>
      </w:rPr>
      <w:t xml:space="preserve"> </w:t>
    </w:r>
    <w:proofErr w:type="spellStart"/>
    <w:r w:rsidRPr="008F554A">
      <w:rPr>
        <w:b/>
        <w:sz w:val="28"/>
      </w:rPr>
      <w:t>канікули</w:t>
    </w:r>
    <w:proofErr w:type="spellEnd"/>
    <w:r w:rsidRPr="008F554A">
      <w:rPr>
        <w:b/>
        <w:sz w:val="28"/>
      </w:rPr>
      <w:t>)</w:t>
    </w:r>
  </w:p>
  <w:p w:rsidR="00E54042" w:rsidRPr="008F554A" w:rsidRDefault="00E54042" w:rsidP="008F554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8F554A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B43FF8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B43FF8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84679"/>
    <w:multiLevelType w:val="multilevel"/>
    <w:tmpl w:val="9D2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3BFC"/>
    <w:multiLevelType w:val="multilevel"/>
    <w:tmpl w:val="009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264A8"/>
    <w:multiLevelType w:val="hybridMultilevel"/>
    <w:tmpl w:val="E6085A16"/>
    <w:lvl w:ilvl="0" w:tplc="E2765EA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6783"/>
    <w:multiLevelType w:val="hybridMultilevel"/>
    <w:tmpl w:val="D260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54A6"/>
    <w:multiLevelType w:val="multilevel"/>
    <w:tmpl w:val="43C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476BB"/>
    <w:multiLevelType w:val="hybridMultilevel"/>
    <w:tmpl w:val="C3F88B3C"/>
    <w:lvl w:ilvl="0" w:tplc="D062C6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28B"/>
    <w:multiLevelType w:val="multilevel"/>
    <w:tmpl w:val="CA6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118FC"/>
    <w:multiLevelType w:val="hybridMultilevel"/>
    <w:tmpl w:val="73C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93043"/>
    <w:multiLevelType w:val="multilevel"/>
    <w:tmpl w:val="7A0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83CF9"/>
    <w:multiLevelType w:val="hybridMultilevel"/>
    <w:tmpl w:val="C318ED6C"/>
    <w:lvl w:ilvl="0" w:tplc="E2765EA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2361"/>
    <w:multiLevelType w:val="multilevel"/>
    <w:tmpl w:val="064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64105"/>
    <w:multiLevelType w:val="multilevel"/>
    <w:tmpl w:val="1A8C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62AF4"/>
    <w:multiLevelType w:val="multilevel"/>
    <w:tmpl w:val="393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85C34"/>
    <w:multiLevelType w:val="multilevel"/>
    <w:tmpl w:val="DB46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F57EB"/>
    <w:multiLevelType w:val="multilevel"/>
    <w:tmpl w:val="39C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15F7A"/>
    <w:multiLevelType w:val="multilevel"/>
    <w:tmpl w:val="239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34E12"/>
    <w:multiLevelType w:val="multilevel"/>
    <w:tmpl w:val="832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14DD8"/>
    <w:multiLevelType w:val="multilevel"/>
    <w:tmpl w:val="293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25FFA"/>
    <w:multiLevelType w:val="multilevel"/>
    <w:tmpl w:val="7D9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33E37"/>
    <w:multiLevelType w:val="multilevel"/>
    <w:tmpl w:val="21C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34B2E"/>
    <w:multiLevelType w:val="hybridMultilevel"/>
    <w:tmpl w:val="E2404758"/>
    <w:lvl w:ilvl="0" w:tplc="E2765EA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F57A7"/>
    <w:multiLevelType w:val="multilevel"/>
    <w:tmpl w:val="CF6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54ACD"/>
    <w:multiLevelType w:val="multilevel"/>
    <w:tmpl w:val="C38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637ACA"/>
    <w:multiLevelType w:val="multilevel"/>
    <w:tmpl w:val="D0C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670CD"/>
    <w:multiLevelType w:val="hybridMultilevel"/>
    <w:tmpl w:val="8DB62C34"/>
    <w:lvl w:ilvl="0" w:tplc="D062C6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5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9"/>
  </w:num>
  <w:num w:numId="10">
    <w:abstractNumId w:val="19"/>
  </w:num>
  <w:num w:numId="11">
    <w:abstractNumId w:val="23"/>
  </w:num>
  <w:num w:numId="12">
    <w:abstractNumId w:val="5"/>
  </w:num>
  <w:num w:numId="13">
    <w:abstractNumId w:val="1"/>
  </w:num>
  <w:num w:numId="14">
    <w:abstractNumId w:val="17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12"/>
  </w:num>
  <w:num w:numId="20">
    <w:abstractNumId w:val="22"/>
  </w:num>
  <w:num w:numId="21">
    <w:abstractNumId w:val="18"/>
  </w:num>
  <w:num w:numId="22">
    <w:abstractNumId w:val="25"/>
  </w:num>
  <w:num w:numId="23">
    <w:abstractNumId w:val="8"/>
  </w:num>
  <w:num w:numId="24">
    <w:abstractNumId w:val="6"/>
  </w:num>
  <w:num w:numId="25">
    <w:abstractNumId w:val="28"/>
  </w:num>
  <w:num w:numId="26">
    <w:abstractNumId w:val="4"/>
  </w:num>
  <w:num w:numId="27">
    <w:abstractNumId w:val="3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1644"/>
    <w:rsid w:val="00045187"/>
    <w:rsid w:val="00082494"/>
    <w:rsid w:val="000E2421"/>
    <w:rsid w:val="003345E7"/>
    <w:rsid w:val="0036230B"/>
    <w:rsid w:val="003F1234"/>
    <w:rsid w:val="003F3544"/>
    <w:rsid w:val="004E6EFF"/>
    <w:rsid w:val="00595FD7"/>
    <w:rsid w:val="008F554A"/>
    <w:rsid w:val="009E3F55"/>
    <w:rsid w:val="00A014A8"/>
    <w:rsid w:val="00A57211"/>
    <w:rsid w:val="00A75470"/>
    <w:rsid w:val="00AB2F40"/>
    <w:rsid w:val="00AD1334"/>
    <w:rsid w:val="00B43FF8"/>
    <w:rsid w:val="00BA3863"/>
    <w:rsid w:val="00C00EB9"/>
    <w:rsid w:val="00CC0222"/>
    <w:rsid w:val="00CE4B40"/>
    <w:rsid w:val="00D264B8"/>
    <w:rsid w:val="00D51B47"/>
    <w:rsid w:val="00D74B99"/>
    <w:rsid w:val="00D900E9"/>
    <w:rsid w:val="00E54042"/>
    <w:rsid w:val="00E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C4F0C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6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pA7JeGdBQVYspkLWfZDcDYno8oEBURsPM1K46AII.jpe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GXzzDjbVQWOMqgeZ3fQWPztngiLoToaLxhVs29iu.jpeg" TargetMode="External"/><Relationship Id="rId7" Type="http://schemas.openxmlformats.org/officeDocument/2006/relationships/hyperlink" Target="https://sakums.com.ua/storage/watermarked/nfGFI32qnznhhlo7RZBdbyHYVchytXKZ4Dc7Xv4f.pn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HzyphoIKyClasOuZyvJsd38zPiBSv941ODpjefVh.jpe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ie3qZMgYh6oNQ1oVEYGGh4kZCcWPUUcwFHAg27FP.jpeg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q13X1yu3s2hpBeU5pKqESQXKvAtUIsxwdk5wp2GF.jpeg" TargetMode="External"/><Relationship Id="rId23" Type="http://schemas.openxmlformats.org/officeDocument/2006/relationships/hyperlink" Target="https://sakums.com.ua/storage/watermarked/rBcy6QIIZoxPj2O7cyEP513GHrLX1GDvZ9oAeEcF.jpe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ktfb034ErwmZLXFuy6jFgl8KPb3BftB0qV56gtDR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UxshdYR96s3l7HRKfaMtJ7bLxNQoIkSvz7xjfIEi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2025-11-13T15:30:00Z</dcterms:created>
  <dcterms:modified xsi:type="dcterms:W3CDTF">2025-11-13T15:30:00Z</dcterms:modified>
</cp:coreProperties>
</file>