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E1" w:rsidRDefault="00CA5EE1" w:rsidP="00CA5EE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 w:rsidRPr="00CA5EE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КАНІКУЛИ В ТАБОРІ ROYAL HOLIDAY CAMP У ЧЕХІЇ 2024</w:t>
      </w:r>
    </w:p>
    <w:p w:rsidR="00E13765" w:rsidRPr="00E13765" w:rsidRDefault="00CA5EE1" w:rsidP="00E137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lang w:eastAsia="uk-UA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br/>
      </w:r>
      <w:r w:rsidR="00E13765"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1 день. Переїзд з Києва до Чехії</w:t>
      </w:r>
    </w:p>
    <w:p w:rsidR="00E13765" w:rsidRPr="00E13765" w:rsidRDefault="00E13765" w:rsidP="00E13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07:30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год – зустріч групи –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м. Київ,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</w:t>
      </w:r>
      <w:r w:rsidR="00CA5EE1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автостанція Дачна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</w:t>
      </w:r>
      <w:r w:rsidR="00CA5EE1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проспект Берестейський 142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08:00 год - Організований виїзд автобусом з Києва.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10:00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год – можливість приєднатися в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Житомирі!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12:00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год – можливість приєднатися в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Рівному!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14:00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год – можливість приєднатися у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Львові!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Обід на території України (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опл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додатково 200 грн).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Перетин Україно-польського кордону.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i/>
          <w:iCs/>
          <w:color w:val="212529"/>
          <w:sz w:val="18"/>
          <w:szCs w:val="18"/>
          <w:lang w:eastAsia="uk-UA"/>
        </w:rPr>
        <w:t>Нічний переїзд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по території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Польші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до Чехії.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lang w:eastAsia="uk-UA"/>
        </w:rPr>
      </w:pPr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2 день. Приїзд до Праги – столиці Чехії</w:t>
      </w:r>
    </w:p>
    <w:p w:rsidR="00E13765" w:rsidRPr="00E13765" w:rsidRDefault="00E13765" w:rsidP="00E13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Приїзд до Праги. Поселення у готель. Обід. Час для відпочинку після дороги.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Далі нас чекає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перше знайомство з Прагою 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- оглядова екскурсія містом. Ця екскурсія дозволить Вам за короткий час ознайомитись з історичними районами Праги та її чудовими пам’ятками архітектури. Ви пройдетесь лабіринтами вулиць Старого міста, і побуваєте у найкрасивіших місцях міста: на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Вацлавській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Староміській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площах, на Карловому мості. Ви побачите відомий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Орлой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– празькі куранти,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Тинський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храм, будинок, де народився письменник Франц Кафка. На Карловому мості, торкаючись до скульптури Яна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Непомуцького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Ви загадаєте бажання, котре, згідно з переказами, обов’язково здійсниться.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Повернення у готель. Вечеря. Ночівля.</w:t>
      </w:r>
    </w:p>
    <w:p w:rsid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958340" cy="1442720"/>
            <wp:effectExtent l="0" t="0" r="3810" b="5080"/>
            <wp:docPr id="36" name="Рисунок 36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003415" cy="1418590"/>
            <wp:effectExtent l="0" t="0" r="0" b="0"/>
            <wp:docPr id="34" name="Рисунок 34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00" cy="143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157470" cy="1432560"/>
            <wp:effectExtent l="0" t="0" r="0" b="0"/>
            <wp:docPr id="32" name="Рисунок 32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786" cy="143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lang w:eastAsia="uk-UA"/>
        </w:rPr>
      </w:pPr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3 день. Знайомство з Прагою триває</w:t>
      </w:r>
    </w:p>
    <w:p w:rsidR="00E13765" w:rsidRPr="00E13765" w:rsidRDefault="00E13765" w:rsidP="00E13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Починаємо день з прогулянки Празьким Градом або ж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Градчанами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Празький Град 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— найбільша фортеця Чехії, що простягається уздовж вершини пагорба на лівому березі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Влтави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Це великий історико-культурний центр країни, заснований ще у 9 столітті. Ви побачите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Градчанську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площу,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Шварценберзький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Лобковіцький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палаци,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Штернбергський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палац і чудовий архієпископський палац 16 століття,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Терезіанський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палац, Королівський сад. Всередину Граду з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Градчанської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площі ведуть парадні ворота, біля яких виставлена почесна варта, з якими так полюбляють фотографуватися туристи. Далі, у другий двір, ведуть барокові ворота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Матіаша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У третьому дворі — найдавнішій частині Граду — знаходиться відомий кафедральний собор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Віта!!! Ця приголомшлива готична споруда вважається «візитною карткою» міста, а його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найстаровинніша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частина, каплиця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Св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>Вацлава, в якій у 932 році був похований «народний чеський святий», є великим центром паломництва!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Всіх бажаючих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запрошуємо на прогулянку на кораблику по </w:t>
      </w:r>
      <w:proofErr w:type="spellStart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Влтаві</w:t>
      </w:r>
      <w:proofErr w:type="spellEnd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з обідом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(35 євро для дорослих/30 євро для дітей), що дозволить побачити вже знайомі вам пам'ятки з зовсім іншого ракурсу. Під час річкової «прогулянки» вам відкриється неповторна панорама празьких красот. Серед них Мала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Страна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 її палацами, застиглі на Карловому мосту скульптури, величний собор Святого Віта, злата корона народного театру, празька «Ейфелева» вежа, що знаходиться на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Петршинському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пагорбі, і, звичайно ж, храм Святого Миколая. Насолодившись виглядом прекрасної Праги, запрошуємо вас на нижню палубу, де накрита вечеря-«шведський стіл». Асортимент вас приємно здивує: великий вибір гарячих та холодних страв, гарніри, десерти, та, звичайно ж, страви національної чеської кухні: знаменитий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камамбер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гуляш, кнедлики. Тут кожен знайде собі частування до смаку!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Повернення у готель. Вечеря. Ночівля.</w:t>
      </w:r>
    </w:p>
    <w:p w:rsid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uk-UA"/>
        </w:rPr>
      </w:pP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011680" cy="1341120"/>
            <wp:effectExtent l="0" t="0" r="7620" b="0"/>
            <wp:docPr id="28" name="Рисунок 28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988820" cy="1325880"/>
            <wp:effectExtent l="0" t="0" r="0" b="7620"/>
            <wp:docPr id="23" name="Рисунок 23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882140" cy="1346835"/>
            <wp:effectExtent l="0" t="0" r="3810" b="5715"/>
            <wp:docPr id="17" name="Рисунок 17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34" cy="135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lang w:eastAsia="uk-UA"/>
        </w:rPr>
      </w:pPr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 xml:space="preserve">4 день. Чеський </w:t>
      </w:r>
      <w:proofErr w:type="spellStart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Крумлов</w:t>
      </w:r>
      <w:proofErr w:type="spellEnd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 xml:space="preserve"> + замок </w:t>
      </w:r>
      <w:proofErr w:type="spellStart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Глубока</w:t>
      </w:r>
      <w:proofErr w:type="spellEnd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 xml:space="preserve"> над </w:t>
      </w:r>
      <w:proofErr w:type="spellStart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Влтавою</w:t>
      </w:r>
      <w:proofErr w:type="spellEnd"/>
    </w:p>
    <w:p w:rsidR="00E13765" w:rsidRPr="00E13765" w:rsidRDefault="00E13765" w:rsidP="00E13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Сьогодні нас чекає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Чеський </w:t>
      </w:r>
      <w:proofErr w:type="spellStart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Крумлов</w:t>
      </w:r>
      <w:proofErr w:type="spellEnd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.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Найзбереженіше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місто епохи відродження на берегах річки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Влтави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було записане в 1992 році в списки ЮНЕСКО одночасно з Прагою. Чеський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Крумлов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знаходиться на скелях в двох меандрах в верхній частині течії річки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Влтави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На одному березі знаходиться другий за величиною замок країни з парком площею 11 гектарів, а на другому березі розміщено місто. В складі замкового комплексу є найстарші будівлі з XIII століття, палацова частина з XVI століття і найстарший палацовий театр Європи, закладений в XVII столітті. Вулиці міста мало змінилися за останні 400 років. Враження перевершують навіть найсміливіші очікування. Після відвідування Чеського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Крумлова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кожний може без перебільшення сказати, що побував у чеській казці. В місті є також музеї воскових фігур, тортур, маріонеток, мотоциклів, магазини "Кох-і-Нор", вина, сиру фірми "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Мадета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". На замку у ведмежому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рові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живуть три ведмеді, а в місті є магазин з найбільшим в країні вибором плюшевих ведмедиків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найрізніших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розмірів і форм.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Повернення у готель. Вечеря. Ночівля.</w:t>
      </w:r>
    </w:p>
    <w:p w:rsid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057400" cy="1371600"/>
            <wp:effectExtent l="0" t="0" r="0" b="0"/>
            <wp:docPr id="15" name="Рисунок 15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965960" cy="1363980"/>
            <wp:effectExtent l="0" t="0" r="0" b="7620"/>
            <wp:docPr id="14" name="Рисунок 14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085340" cy="1325751"/>
            <wp:effectExtent l="0" t="0" r="0" b="8255"/>
            <wp:docPr id="12" name="Рисунок 12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06" cy="13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lang w:eastAsia="uk-UA"/>
        </w:rPr>
      </w:pPr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lastRenderedPageBreak/>
        <w:t>5 день. Водні розваги - Аквапарк у Празі</w:t>
      </w:r>
    </w:p>
    <w:p w:rsidR="00E13765" w:rsidRPr="00E13765" w:rsidRDefault="00E13765" w:rsidP="00E13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br/>
        <w:t>Зранку рекомендуємо відвідати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Празький Зоопарк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(10євро+15 євро вхідний квиток) - Празький зоологічний сад розташований недалеко від центру чеської столиці в виключно мальовничій місцевості на березі річки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Влтава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Зоопарк був відкритий в 1931 і за час свого більш ніж 80-річного існування, став одним з найпрестижніших зоопарків світу. На сьогоднішній день він є другим після Празького Граду, найбільш відвідуваним туристами місцем в Чехії.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br/>
        <w:t>Або: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br/>
        <w:t>09.00 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Відвідання та активний відпочинок у найбільшому аквапарку Чехії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</w:t>
      </w:r>
      <w:proofErr w:type="spellStart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Aquapalace</w:t>
      </w:r>
      <w:proofErr w:type="spellEnd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</w:t>
      </w:r>
      <w:proofErr w:type="spellStart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Praha</w:t>
      </w:r>
      <w:proofErr w:type="spellEnd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в </w:t>
      </w:r>
      <w:proofErr w:type="spellStart"/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Честліце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(вхідний квиток 47 євро для дорослих, 35 євро для дітей оплачується додатково). Вільний час у місті. Купівля сувенірів.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br/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Повернення у готель. Підготовка до від'їзду, пакування речей.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Вечеря. Ночівля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065020" cy="1397635"/>
            <wp:effectExtent l="0" t="0" r="0" b="0"/>
            <wp:docPr id="10" name="Рисунок 10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08" cy="14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988820" cy="1386840"/>
            <wp:effectExtent l="0" t="0" r="0" b="3810"/>
            <wp:docPr id="9" name="Рисунок 9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1996440" cy="1417320"/>
            <wp:effectExtent l="0" t="0" r="3810" b="0"/>
            <wp:docPr id="7" name="Рисунок 7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lang w:eastAsia="uk-UA"/>
        </w:rPr>
      </w:pPr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 xml:space="preserve">6 день. Дрезден та скарбниця </w:t>
      </w:r>
      <w:proofErr w:type="spellStart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Grünes</w:t>
      </w:r>
      <w:proofErr w:type="spellEnd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 xml:space="preserve"> </w:t>
      </w:r>
      <w:proofErr w:type="spellStart"/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Gewölbe</w:t>
      </w:r>
      <w:proofErr w:type="spellEnd"/>
    </w:p>
    <w:p w:rsidR="00E13765" w:rsidRPr="00E13765" w:rsidRDefault="00E13765" w:rsidP="00E13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08.00 - виїзд у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 Дрезден 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- столицю Федеральної землі Саксонії у Німеччині, міста прекрасних замків, витончених церков і палаців. Оглядова пішохідна екскурсія по історичному центрі міста: Театральна площа та Дрезденська Опера, бароковий палацовий ансамбль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Цвінгер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резиденція династії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Веттинів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в стилі ренесанс, церква Богородиці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Фрауенкірхе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тераса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Брюля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– «Балкон Європи». Дрезден, який з давніх-давен заворожує своїх гостей блискучим і захопливим поєднанням традицій та сучасності. Це місто палаців, храмів, високих шпилів і просторих площ, яке пережило безжальне бомбардування і відродилося з попелу, щоби вражати любов'ю до життя і витонченим смаком у поєднанні різних епох.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Далі відвідаємо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скарбницю «Зелені склепіння»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Grünes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Gewölbe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(вхідні квитки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опл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додатково: діти до 17 років безкоштовно, дорослі - 14 євро) - найцінніша в Центральній Європі збірка ювелірних виробів. Тут зібрана унікальна колекція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коштовностей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а також знаходиться скарбниця древньої європейської династії саксонських курфюрстів - роду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Веттинів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Колекція музею охоплює період від Ренесансу до класицизму. Загальна чисельність експозиції налічує більше 4000 експонатів.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Пропонуємо відвідати всесвітньо відому </w:t>
      </w:r>
      <w:r w:rsidRPr="00E13765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«Дрезденську галерею - головне надбання міста»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 (15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євро+додатково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оплачується вхідний квиток 14 євро для дорослих/для дітей до 17 років безкоштовно) - тут зібрані шедеври епохи Відродження: Тиціана,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Боттічеллі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Рафаеля, Веронезе,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Корреджо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а також можна побачити твори Рубенса, Ван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Дейка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Йорданса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. Тут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предствлені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роботи німецьких, іспанських і французьких старовинних художників, серед них -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Дюрер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Веласкес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Гольбейн,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Мурільо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Лоррен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інші. Один з найстаріших європейських музеїв приверне увагу справжніх цінителів мистецтва, адже саме тут можна знайти такі шедеври, як «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Сикстинська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lastRenderedPageBreak/>
        <w:t xml:space="preserve">Мадонна» Рафаеля, «Шоколадниця»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Ліотара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«Спляча Венера» і багато інших. Також виставлені роботи представників фламандського бароко, «дунайської школи», нідерландського відродження, французької та іспанської шкіл XVII століття, англійської школи XVIII століття і голландського живопису.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Вільний час на 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шопінг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та сувеніри. Вечеря у Дрездені.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i/>
          <w:iCs/>
          <w:color w:val="212529"/>
          <w:sz w:val="18"/>
          <w:szCs w:val="18"/>
          <w:lang w:eastAsia="uk-UA"/>
        </w:rPr>
        <w:t>Нічний переїзд</w:t>
      </w: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  по території Польщі до України.</w:t>
      </w:r>
    </w:p>
    <w:p w:rsid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png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E9CA07" id="Прямоугольник 6" o:spid="_x0000_s1026" alt="png" href="https://sakums.com.ua/storage/watermarked/ahXh74dnUptYxhI5non2RTiilb2Rdf5SQvXhOyXD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ng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70C26" id="Прямоугольник 3" o:spid="_x0000_s1026" alt="png" href="https://sakums.com.ua/storage/watermarked/jxNBV0OjUSkAKzxjn7iTBbZGDcvghyTom1eJ7HJF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171700" cy="1447800"/>
            <wp:effectExtent l="0" t="0" r="0" b="0"/>
            <wp:docPr id="2" name="Рисунок 2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765">
        <w:rPr>
          <w:rFonts w:ascii="Arial" w:eastAsia="Times New Roman" w:hAnsi="Arial" w:cs="Arial"/>
          <w:noProof/>
          <w:color w:val="FFFFFF"/>
          <w:sz w:val="24"/>
          <w:szCs w:val="24"/>
          <w:lang w:eastAsia="uk-UA"/>
        </w:rPr>
        <w:drawing>
          <wp:inline distT="0" distB="0" distL="0" distR="0">
            <wp:extent cx="2095500" cy="1470660"/>
            <wp:effectExtent l="0" t="0" r="0" b="0"/>
            <wp:docPr id="1" name="Рисунок 1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lang w:eastAsia="uk-UA"/>
        </w:rPr>
      </w:pPr>
      <w:r w:rsidRPr="00E13765">
        <w:rPr>
          <w:rFonts w:ascii="Arial" w:eastAsia="Times New Roman" w:hAnsi="Arial" w:cs="Arial"/>
          <w:b/>
          <w:bCs/>
          <w:color w:val="FFFFFF"/>
          <w:shd w:val="clear" w:color="auto" w:fill="48509D"/>
          <w:lang w:eastAsia="uk-UA"/>
        </w:rPr>
        <w:t>7 день. Прибуття у Київ</w:t>
      </w:r>
    </w:p>
    <w:p w:rsidR="00E13765" w:rsidRPr="00E13765" w:rsidRDefault="00E13765" w:rsidP="00E1376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Проходження польсько-українського кордону.</w:t>
      </w:r>
    </w:p>
    <w:p w:rsidR="00E13765" w:rsidRPr="00E13765" w:rsidRDefault="00E13765" w:rsidP="00E1376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 на території України (</w:t>
      </w:r>
      <w:proofErr w:type="spellStart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опл</w:t>
      </w:r>
      <w:proofErr w:type="spellEnd"/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. додатково 200 грн)</w:t>
      </w:r>
    </w:p>
    <w:p w:rsidR="00AD3C00" w:rsidRPr="001C7727" w:rsidRDefault="00E13765" w:rsidP="001C7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uk-UA"/>
        </w:rPr>
      </w:pPr>
      <w:r w:rsidRPr="00E13765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Прибуття до м. Києва.</w:t>
      </w:r>
      <w:r w:rsidR="001C7727">
        <w:rPr>
          <w:rFonts w:ascii="Arial" w:eastAsia="Times New Roman" w:hAnsi="Arial" w:cs="Arial"/>
          <w:color w:val="212529"/>
          <w:sz w:val="24"/>
          <w:szCs w:val="24"/>
          <w:lang w:eastAsia="uk-UA"/>
        </w:rPr>
        <w:br/>
      </w:r>
    </w:p>
    <w:p w:rsidR="003B6777" w:rsidRPr="00E13765" w:rsidRDefault="00041C09" w:rsidP="001C7727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Раннє бронювання за 6 тижнів до виїзду </w:t>
      </w:r>
      <w:r w:rsidRPr="00041C09">
        <w:rPr>
          <w:rFonts w:ascii="Verdana" w:hAnsi="Verdana" w:cstheme="majorHAnsi"/>
          <w:b/>
          <w:color w:val="FFFFFF" w:themeColor="background1"/>
          <w:sz w:val="24"/>
          <w:szCs w:val="24"/>
        </w:rPr>
        <w:t>–</w:t>
      </w: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440 євро</w:t>
      </w: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br/>
      </w:r>
      <w:r w:rsidRPr="00041C09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Базова вартість – </w:t>
      </w: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t>450</w:t>
      </w:r>
      <w:r w:rsidRPr="00041C09">
        <w:rPr>
          <w:rFonts w:ascii="Verdana" w:hAnsi="Verdana" w:cstheme="majorHAnsi"/>
          <w:b/>
          <w:color w:val="FFFFFF" w:themeColor="background1"/>
          <w:sz w:val="24"/>
          <w:szCs w:val="24"/>
        </w:rPr>
        <w:t xml:space="preserve"> євро</w:t>
      </w: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br/>
      </w:r>
    </w:p>
    <w:p w:rsidR="003B6777" w:rsidRPr="00E13765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22471A" w:rsidRPr="00D56659" w:rsidRDefault="0022471A" w:rsidP="0022471A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22471A" w:rsidRPr="00251DEA" w:rsidRDefault="0022471A" w:rsidP="002247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Проїзд по маршруту автобусом </w:t>
      </w:r>
      <w:proofErr w:type="spellStart"/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єврокласу</w:t>
      </w:r>
      <w:proofErr w:type="spellEnd"/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;</w:t>
      </w:r>
    </w:p>
    <w:p w:rsidR="0022471A" w:rsidRPr="00251DEA" w:rsidRDefault="0022471A" w:rsidP="002247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4 ночі у готелі в Празі з 2-х разовим харчуванням;</w:t>
      </w:r>
    </w:p>
    <w:p w:rsidR="0022471A" w:rsidRPr="00251DEA" w:rsidRDefault="0022471A" w:rsidP="002247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Розміщення в 3-4 </w:t>
      </w:r>
      <w:proofErr w:type="spellStart"/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місних</w:t>
      </w:r>
      <w:proofErr w:type="spellEnd"/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 номерах;</w:t>
      </w:r>
    </w:p>
    <w:p w:rsidR="0022471A" w:rsidRPr="00251DEA" w:rsidRDefault="0022471A" w:rsidP="002247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22471A" w:rsidRPr="00251DEA" w:rsidRDefault="0022471A" w:rsidP="002247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</w:t>
      </w:r>
      <w:bookmarkStart w:id="0" w:name="_GoBack"/>
      <w:bookmarkEnd w:id="0"/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ерівника групи по всьому маршрут;</w:t>
      </w:r>
    </w:p>
    <w:p w:rsidR="0022471A" w:rsidRPr="00251DEA" w:rsidRDefault="0022471A" w:rsidP="0022471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Екскурсійне обслуговування по програмі: оглядова екскурсія в Празі, екскурсія по Празькому Граду, розважальна екскурсія "Легенди старого міста", екскурсія в Чеський </w:t>
      </w:r>
      <w:proofErr w:type="spellStart"/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Крумлов</w:t>
      </w:r>
      <w:proofErr w:type="spellEnd"/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, оглядова екскурсія в Дрездені, скарбниця Зелене Склепіння.</w:t>
      </w:r>
    </w:p>
    <w:p w:rsidR="0022471A" w:rsidRPr="00D56659" w:rsidRDefault="0022471A" w:rsidP="0022471A">
      <w:pPr>
        <w:shd w:val="clear" w:color="auto" w:fill="F89F1C"/>
        <w:rPr>
          <w:rFonts w:ascii="Verdana" w:hAnsi="Verdana"/>
          <w:b/>
          <w:color w:val="FFFFFF" w:themeColor="background1"/>
        </w:rPr>
      </w:pPr>
      <w:r w:rsidRPr="00D56659">
        <w:rPr>
          <w:rFonts w:ascii="Verdana" w:hAnsi="Verdana"/>
          <w:b/>
          <w:color w:val="FFFFFF" w:themeColor="background1"/>
        </w:rPr>
        <w:t>Не входить у вартість</w:t>
      </w:r>
    </w:p>
    <w:p w:rsidR="0022471A" w:rsidRPr="00251DEA" w:rsidRDefault="0022471A" w:rsidP="00224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22471A" w:rsidRPr="00251DEA" w:rsidRDefault="0022471A" w:rsidP="00224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22471A" w:rsidRPr="00251DEA" w:rsidRDefault="0022471A" w:rsidP="00224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Вхідні квитки в розважальні та екскурсійні об'єкти;</w:t>
      </w:r>
    </w:p>
    <w:p w:rsidR="0022471A" w:rsidRPr="00251DEA" w:rsidRDefault="0022471A" w:rsidP="00224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Обід/сніданок по дорозі на території України;</w:t>
      </w:r>
    </w:p>
    <w:p w:rsidR="0022471A" w:rsidRPr="00251DEA" w:rsidRDefault="0022471A" w:rsidP="00224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Оплата навушників для проведення екскурсій (орієнтовно 2 євро/екскурсія);</w:t>
      </w:r>
    </w:p>
    <w:p w:rsidR="00D35265" w:rsidRPr="0022471A" w:rsidRDefault="0022471A" w:rsidP="0022471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251DEA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Вартість факультативних екскурсій.</w:t>
      </w:r>
    </w:p>
    <w:sectPr w:rsidR="00D35265" w:rsidRPr="0022471A">
      <w:headerReference w:type="default" r:id="rId3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D8" w:rsidRDefault="00DE01D8" w:rsidP="00840880">
      <w:pPr>
        <w:spacing w:after="0" w:line="240" w:lineRule="auto"/>
      </w:pPr>
      <w:r>
        <w:separator/>
      </w:r>
    </w:p>
  </w:endnote>
  <w:endnote w:type="continuationSeparator" w:id="0">
    <w:p w:rsidR="00DE01D8" w:rsidRDefault="00DE01D8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D8" w:rsidRDefault="00DE01D8" w:rsidP="00840880">
      <w:pPr>
        <w:spacing w:after="0" w:line="240" w:lineRule="auto"/>
      </w:pPr>
      <w:r>
        <w:separator/>
      </w:r>
    </w:p>
  </w:footnote>
  <w:footnote w:type="continuationSeparator" w:id="0">
    <w:p w:rsidR="00DE01D8" w:rsidRDefault="00DE01D8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45" w:rsidRDefault="00840880" w:rsidP="00970C45">
    <w:pPr>
      <w:spacing w:after="0" w:line="240" w:lineRule="auto"/>
      <w:jc w:val="right"/>
      <w:outlineLvl w:val="1"/>
      <w:rPr>
        <w:rFonts w:ascii="Verdana" w:eastAsia="Times New Roman" w:hAnsi="Verdana" w:cstheme="majorHAnsi"/>
        <w:b/>
        <w:bCs/>
        <w:color w:val="000000" w:themeColor="text1"/>
        <w:szCs w:val="18"/>
        <w:lang w:eastAsia="ru-RU"/>
      </w:rPr>
    </w:pPr>
    <w:r w:rsidRPr="00432D51">
      <w:rPr>
        <w:rFonts w:ascii="Arial" w:hAnsi="Arial" w:cs="Arial"/>
        <w:b/>
        <w:bCs/>
        <w:noProof/>
        <w:sz w:val="32"/>
        <w:szCs w:val="32"/>
        <w:lang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E1">
      <w:rPr>
        <w:rFonts w:ascii="Verdana" w:hAnsi="Verdana" w:cstheme="majorHAnsi"/>
        <w:b/>
        <w:bCs/>
        <w:color w:val="000000" w:themeColor="text1"/>
        <w:szCs w:val="18"/>
        <w:lang w:val="en-US" w:eastAsia="ru-RU"/>
      </w:rPr>
      <w:t xml:space="preserve"> </w:t>
    </w:r>
    <w:r w:rsidR="00CA5EE1" w:rsidRPr="00CA5EE1">
      <w:rPr>
        <w:rFonts w:ascii="Verdana" w:eastAsia="Times New Roman" w:hAnsi="Verdana" w:cstheme="majorHAnsi"/>
        <w:b/>
        <w:bCs/>
        <w:color w:val="000000" w:themeColor="text1"/>
        <w:szCs w:val="18"/>
        <w:lang w:eastAsia="ru-RU"/>
      </w:rPr>
      <w:t>КАНІКУЛИ В ТАБОРІ ROYAL HOLIDAY CAMP У ЧЕХІЇ 2024</w:t>
    </w:r>
  </w:p>
  <w:p w:rsidR="001C53B6" w:rsidRPr="00CA5EE1" w:rsidRDefault="001C53B6" w:rsidP="00AD3C00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</w:pPr>
  </w:p>
  <w:p w:rsidR="00C33884" w:rsidRPr="00CA5EE1" w:rsidRDefault="00C33884" w:rsidP="00C33884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</w:pPr>
  </w:p>
  <w:p w:rsidR="009D3F4E" w:rsidRPr="00CA5EE1" w:rsidRDefault="009D3F4E" w:rsidP="009D3F4E">
    <w:pPr>
      <w:pStyle w:val="1"/>
      <w:numPr>
        <w:ilvl w:val="0"/>
        <w:numId w:val="4"/>
      </w:numPr>
      <w:jc w:val="right"/>
      <w:rPr>
        <w:rFonts w:ascii="Verdana" w:hAnsi="Verdana" w:cstheme="majorHAnsi"/>
        <w:b/>
        <w:bCs/>
        <w:color w:val="000000" w:themeColor="text1"/>
        <w:sz w:val="22"/>
        <w:szCs w:val="22"/>
        <w:lang w:eastAsia="ru-RU"/>
      </w:rPr>
    </w:pPr>
  </w:p>
  <w:p w:rsidR="00840880" w:rsidRPr="009D3F4E" w:rsidRDefault="0022471A" w:rsidP="00225A8A">
    <w:pPr>
      <w:pStyle w:val="1"/>
      <w:numPr>
        <w:ilvl w:val="0"/>
        <w:numId w:val="4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9D3F4E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22471A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22471A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84AD6"/>
    <w:multiLevelType w:val="multilevel"/>
    <w:tmpl w:val="7014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237C6"/>
    <w:multiLevelType w:val="hybridMultilevel"/>
    <w:tmpl w:val="B664896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01D9D"/>
    <w:multiLevelType w:val="multilevel"/>
    <w:tmpl w:val="6A18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93853"/>
    <w:multiLevelType w:val="multilevel"/>
    <w:tmpl w:val="3168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D2917"/>
    <w:multiLevelType w:val="hybridMultilevel"/>
    <w:tmpl w:val="42AAED7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44B78"/>
    <w:multiLevelType w:val="hybridMultilevel"/>
    <w:tmpl w:val="D98EC38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9149F1"/>
    <w:multiLevelType w:val="multilevel"/>
    <w:tmpl w:val="E802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539B2"/>
    <w:multiLevelType w:val="multilevel"/>
    <w:tmpl w:val="37C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F692D"/>
    <w:multiLevelType w:val="multilevel"/>
    <w:tmpl w:val="8834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41C09"/>
    <w:rsid w:val="000849E0"/>
    <w:rsid w:val="001056D0"/>
    <w:rsid w:val="00176F0E"/>
    <w:rsid w:val="001A546C"/>
    <w:rsid w:val="001C53B6"/>
    <w:rsid w:val="001C7727"/>
    <w:rsid w:val="0022471A"/>
    <w:rsid w:val="00322ADB"/>
    <w:rsid w:val="00334746"/>
    <w:rsid w:val="00386259"/>
    <w:rsid w:val="003B6777"/>
    <w:rsid w:val="00402436"/>
    <w:rsid w:val="004151BB"/>
    <w:rsid w:val="00450660"/>
    <w:rsid w:val="00463025"/>
    <w:rsid w:val="004817DC"/>
    <w:rsid w:val="004C1A16"/>
    <w:rsid w:val="004E3925"/>
    <w:rsid w:val="004E7C36"/>
    <w:rsid w:val="00520FFA"/>
    <w:rsid w:val="00546FF4"/>
    <w:rsid w:val="005D5471"/>
    <w:rsid w:val="006C00F2"/>
    <w:rsid w:val="00712167"/>
    <w:rsid w:val="007A2881"/>
    <w:rsid w:val="00826C8B"/>
    <w:rsid w:val="00840880"/>
    <w:rsid w:val="00845A76"/>
    <w:rsid w:val="00851E8D"/>
    <w:rsid w:val="008C3F7A"/>
    <w:rsid w:val="008F2CB1"/>
    <w:rsid w:val="009508E6"/>
    <w:rsid w:val="00970C45"/>
    <w:rsid w:val="009D3F4E"/>
    <w:rsid w:val="00A44F33"/>
    <w:rsid w:val="00AC3EEA"/>
    <w:rsid w:val="00AD3C00"/>
    <w:rsid w:val="00BE0001"/>
    <w:rsid w:val="00C33884"/>
    <w:rsid w:val="00C70767"/>
    <w:rsid w:val="00CA5EE1"/>
    <w:rsid w:val="00CF75E0"/>
    <w:rsid w:val="00D35265"/>
    <w:rsid w:val="00D56659"/>
    <w:rsid w:val="00DE01D8"/>
    <w:rsid w:val="00DE5503"/>
    <w:rsid w:val="00E13765"/>
    <w:rsid w:val="00E46207"/>
    <w:rsid w:val="00E70140"/>
    <w:rsid w:val="00EA25E3"/>
    <w:rsid w:val="00EE19D6"/>
    <w:rsid w:val="00F409BF"/>
    <w:rsid w:val="00F963B5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F76649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D3F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leftcaption">
    <w:name w:val="left_caption"/>
    <w:basedOn w:val="a0"/>
    <w:rsid w:val="00E13765"/>
  </w:style>
  <w:style w:type="paragraph" w:styleId="ab">
    <w:name w:val="List Paragraph"/>
    <w:basedOn w:val="a"/>
    <w:uiPriority w:val="34"/>
    <w:qFormat/>
    <w:rsid w:val="005D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TXoF3VFYh8jjSpVmYv8BaCvGMiRWd6qbtddP7vGm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L1xFBAtoPE9zg2CWPK2MTpdgm1SjZlyKjOkemoEI.jpeg" TargetMode="External"/><Relationship Id="rId34" Type="http://schemas.openxmlformats.org/officeDocument/2006/relationships/image" Target="media/image13.jpeg"/><Relationship Id="rId7" Type="http://schemas.openxmlformats.org/officeDocument/2006/relationships/hyperlink" Target="https://sakums.com.ua/storage/watermarked/P9PFSR55OD27RnqqA4h4qmXqxyXij6hBM5DiBpZx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g59tlm2H9nVC8ZpZOsBWKLe1h6hWLZnn5idUI3cf.jpeg" TargetMode="External"/><Relationship Id="rId25" Type="http://schemas.openxmlformats.org/officeDocument/2006/relationships/hyperlink" Target="https://sakums.com.ua/storage/watermarked/JjbC1ATnXLuhLMvPUeZjjoCE5q4lkGouaIflfHqz.jpeg" TargetMode="External"/><Relationship Id="rId33" Type="http://schemas.openxmlformats.org/officeDocument/2006/relationships/hyperlink" Target="https://sakums.com.ua/storage/watermarked/dA1iE9nVEKVA6JOHGTmnAaPI0BrxOODup1FogMek.jpe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ay1Zfyk6N2ToSpUwv0J9TxVOIKpCgRSxuOV2StgB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8JwLfX52BjfdehD8701yeQZcIVfN3CBU2JoHmwR2.jpeg" TargetMode="External"/><Relationship Id="rId24" Type="http://schemas.openxmlformats.org/officeDocument/2006/relationships/image" Target="media/image9.jpeg"/><Relationship Id="rId32" Type="http://schemas.openxmlformats.org/officeDocument/2006/relationships/hyperlink" Target="https://sakums.com.ua/storage/watermarked/jxNBV0OjUSkAKzxjn7iTBbZGDcvghyTom1eJ7HJF.webp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L08Uht6fUlvpYSDxWx2ivOsClDN8OuA8tXA4tyPn.jpeg" TargetMode="External"/><Relationship Id="rId23" Type="http://schemas.openxmlformats.org/officeDocument/2006/relationships/hyperlink" Target="https://sakums.com.ua/storage/watermarked/YRlnQ9zQz7TQICeOrEedOMH2mfycFwsE4i4pQwgF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qUek6cs77EzRzskfyk57PIUYRYzoaVjEIycMJWGA.jpeg" TargetMode="External"/><Relationship Id="rId31" Type="http://schemas.openxmlformats.org/officeDocument/2006/relationships/hyperlink" Target="https://sakums.com.ua/storage/watermarked/ahXh74dnUptYxhI5non2RTiilb2Rdf5SQvXhOyXD.we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DDVGlikE8qbmc66R7tzB7hwCuDvEJSOsr74XSvBG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XkWnywRCDkHdKrEhQ2FvrIPUTs8xuQmn6gyUmgPU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dT6khVAoVY3yx38mvUsSl9lBsBMJtye1qNtg4WQM.jp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5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5273</Words>
  <Characters>3007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8</cp:revision>
  <dcterms:created xsi:type="dcterms:W3CDTF">2024-08-09T14:14:00Z</dcterms:created>
  <dcterms:modified xsi:type="dcterms:W3CDTF">2024-08-30T15:37:00Z</dcterms:modified>
</cp:coreProperties>
</file>