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EE6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ru-RU" w:eastAsia="ru-RU"/>
        </w:rPr>
      </w:pPr>
      <w:r>
        <w:rPr>
          <w:rFonts w:ascii="Arial" w:hAnsi="Arial" w:eastAsia="Times New Roman" w:cs="Arial"/>
          <w:b/>
          <w:bCs/>
          <w:color w:val="FFFFFF"/>
          <w:sz w:val="20"/>
          <w:szCs w:val="20"/>
          <w:shd w:val="clear" w:color="auto" w:fill="48509D"/>
          <w:lang w:val="ru-RU" w:eastAsia="ru-RU"/>
        </w:rPr>
        <w:t>ALEKSANDRA PALACE (Александра Палас) на курорті Кранево, Болгарія 2025</w:t>
      </w:r>
    </w:p>
    <w:p w14:paraId="1A6B208E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Готель Александра Палас розташований у Кранево, всього в 300 метрах від пляжу. Готель має чотири поверхи, 46 номерів, ресторан, відкритий басейн і просторий сад, дитячий майданчик та автостоянка. </w:t>
      </w:r>
    </w:p>
    <w:p w14:paraId="58FB9E00">
      <w:pPr>
        <w:spacing w:after="0" w:line="240" w:lineRule="auto"/>
        <w:jc w:val="center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24000" cy="1203325"/>
            <wp:effectExtent l="0" t="0" r="0" b="0"/>
            <wp:docPr id="8" name="Рисунок 8" descr="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236" cy="121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40840" cy="1188085"/>
            <wp:effectExtent l="0" t="0" r="0" b="0"/>
            <wp:docPr id="7" name="Рисунок 7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3679" cy="120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96720" cy="1184275"/>
            <wp:effectExtent l="0" t="0" r="0" b="0"/>
            <wp:docPr id="6" name="Рисунок 6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531" cy="119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14170" cy="1177925"/>
            <wp:effectExtent l="0" t="0" r="5080" b="3175"/>
            <wp:docPr id="5" name="Рисунок 5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799" cy="119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8D88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Розміщення</w:t>
      </w:r>
    </w:p>
    <w:p w14:paraId="30D29A95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Розміщення в </w:t>
      </w:r>
      <w:r>
        <w:rPr>
          <w:rFonts w:ascii="Arial" w:hAnsi="Arial" w:eastAsia="Times New Roman" w:cs="Arial"/>
          <w:b/>
          <w:bCs/>
          <w:color w:val="212529"/>
          <w:sz w:val="18"/>
          <w:szCs w:val="18"/>
          <w:lang w:val="ru-RU" w:eastAsia="ru-RU"/>
        </w:rPr>
        <w:t>номерах трьохмісне</w:t>
      </w: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, усі номери готелю мають балкон. Кожен номер готелю "Александра Палас" оснащено кондиціонером і телевізором із плоским екраном.</w:t>
      </w:r>
    </w:p>
    <w:p w14:paraId="37DC4FC8">
      <w:pPr>
        <w:spacing w:after="0" w:line="240" w:lineRule="auto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З низки вікон відкривається вид на море, басейн або сад. Власна ванна кімната з ванною або душем і безкоштовними туалетно-косметичними засобами. У номерах та на території готелю</w:t>
      </w:r>
      <w:r>
        <w:rPr>
          <w:rFonts w:ascii="Arial" w:hAnsi="Arial" w:eastAsia="Times New Roman" w:cs="Arial"/>
          <w:b/>
          <w:bCs/>
          <w:color w:val="212529"/>
          <w:sz w:val="18"/>
          <w:szCs w:val="18"/>
          <w:lang w:val="ru-RU" w:eastAsia="ru-RU"/>
        </w:rPr>
        <w:t> є безкоштовний доступ до Wi-Fi.</w:t>
      </w:r>
    </w:p>
    <w:p w14:paraId="25D6C073">
      <w:pPr>
        <w:spacing w:after="0" w:line="240" w:lineRule="auto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b/>
          <w:bCs/>
          <w:color w:val="212529"/>
          <w:sz w:val="18"/>
          <w:szCs w:val="18"/>
          <w:lang w:val="ru-RU" w:eastAsia="ru-RU"/>
        </w:rPr>
        <w:t>Харчування трьохразове</w:t>
      </w: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 за системою "шведський стіл".</w:t>
      </w:r>
    </w:p>
    <w:p w14:paraId="64C7531B">
      <w:pPr>
        <w:spacing w:after="0" w:line="240" w:lineRule="auto"/>
        <w:jc w:val="center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93850" cy="1061720"/>
            <wp:effectExtent l="0" t="0" r="6350" b="5080"/>
            <wp:docPr id="4" name="Рисунок 4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7423" cy="10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586230" cy="1056640"/>
            <wp:effectExtent l="0" t="0" r="0" b="0"/>
            <wp:docPr id="3" name="Рисунок 3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372" cy="1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601470" cy="1066800"/>
            <wp:effectExtent l="0" t="0" r="0" b="0"/>
            <wp:docPr id="2" name="Рисунок 2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780" cy="107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t xml:space="preserve"> </w:t>
      </w:r>
      <w:r>
        <w:rPr>
          <w:rFonts w:ascii="Arial" w:hAnsi="Arial" w:eastAsia="Times New Roman" w:cs="Arial"/>
          <w:color w:val="FFFFFF"/>
          <w:sz w:val="18"/>
          <w:szCs w:val="18"/>
          <w:lang w:val="ru-RU" w:eastAsia="ru-RU"/>
        </w:rPr>
        <w:drawing>
          <wp:inline distT="0" distB="0" distL="0" distR="0">
            <wp:extent cx="1071880" cy="1040765"/>
            <wp:effectExtent l="0" t="0" r="0" b="6985"/>
            <wp:docPr id="1" name="Рисунок 1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251" cy="104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80269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Інфраструктура</w:t>
      </w:r>
    </w:p>
    <w:p w14:paraId="4BB4608E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color w:val="212529"/>
          <w:sz w:val="18"/>
          <w:szCs w:val="18"/>
          <w:lang w:val="ru-RU" w:eastAsia="ru-RU"/>
        </w:rPr>
        <w:t>Центральний пляж Албени розташований менш ніж за 1 км від готелю "Александра Палас", а льодова арена "Чорне море" - за 3 хвилини ходьби. Відстань до найближчого аеропорту Варни становить 22 км.</w:t>
      </w:r>
    </w:p>
    <w:p w14:paraId="5F9F5655">
      <w:pPr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Arial" w:hAnsi="Arial" w:eastAsia="Times New Roman" w:cs="Arial"/>
          <w:b/>
          <w:bCs/>
          <w:color w:val="FFFFFF"/>
          <w:sz w:val="18"/>
          <w:szCs w:val="18"/>
          <w:shd w:val="clear" w:color="auto" w:fill="48509D"/>
          <w:lang w:val="ru-RU" w:eastAsia="ru-RU"/>
        </w:rPr>
        <w:t>Вартість туру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1400"/>
        <w:gridCol w:w="811"/>
        <w:gridCol w:w="856"/>
        <w:gridCol w:w="811"/>
        <w:gridCol w:w="856"/>
        <w:gridCol w:w="811"/>
        <w:gridCol w:w="856"/>
      </w:tblGrid>
      <w:tr w14:paraId="283C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29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CD96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Кількість днів в турі/ ночей у таборі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2D95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Вартість для груп: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5BEF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Вартість для груп: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15+2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6B1A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Вартість для груп:</w:t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Open Sans" w:hAnsi="Open Sans" w:eastAsia="Open Sans" w:cs="Open Sans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10+1</w:t>
            </w:r>
          </w:p>
        </w:tc>
      </w:tr>
      <w:tr w14:paraId="67EB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34536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255C1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C5F2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до 17,99 років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B8F87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старше 18 років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0DEBC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до 17,99 років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365FA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старше 18 років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E957C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до 17,99 років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223D2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старше 18 років</w:t>
            </w:r>
          </w:p>
        </w:tc>
      </w:tr>
      <w:tr w14:paraId="4FE52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8496E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03.06, 05.06, 07.06, 09.06,11.06, 13.06, 15.06, 17.06, 19.06, 21.06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F3D5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uk-UA" w:eastAsia="zh-CN" w:bidi="ar"/>
              </w:rPr>
              <w:t>12/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51F0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67E1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E2C8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1B0E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C2A4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3849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</w:tr>
      <w:tr w14:paraId="498C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3B31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03.06, 05.06, 07.06, 09.06,11.06, 13.06, 15.06, 17.06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E411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6672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F31E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54D5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191D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8B80A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9D4D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</w:tr>
      <w:tr w14:paraId="4B40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7A33C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C1AA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0E76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E81A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2A6D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A1D5A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7BC30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8B31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</w:t>
            </w:r>
          </w:p>
        </w:tc>
      </w:tr>
      <w:tr w14:paraId="13C58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9FDE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CC23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uk-UA" w:eastAsia="zh-CN" w:bidi="ar"/>
              </w:rPr>
              <w:t>12/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3C49C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4013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7F9C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9E24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9847B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EA55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435</w:t>
            </w:r>
          </w:p>
        </w:tc>
      </w:tr>
      <w:tr w14:paraId="28ED0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2193B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C1DC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A149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95F6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827D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E10D8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0FD77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9515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535</w:t>
            </w:r>
          </w:p>
        </w:tc>
      </w:tr>
      <w:tr w14:paraId="299F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481C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3811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12/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4C3B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87EF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2A78A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4561F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E1C5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DA28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</w:tr>
      <w:tr w14:paraId="26F7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3932C7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29.06.2026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C3FFD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B7667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159F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AE6D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7E9D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2756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15EF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550</w:t>
            </w:r>
          </w:p>
        </w:tc>
      </w:tr>
      <w:tr w14:paraId="0006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B893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01.07, 03.07, 05.07, 07.07, 09.07, 11.07, 13.07, 17.07, 19.07, 21.07, 23.07, 25,07. 27.07, 29.07, 31.07, 01.08, 03.08, 07.08, 09.08, 11.08, 13.08, 15.08, 17.08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1834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12/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F073D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6783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E7A8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C0BE79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C016F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87FD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455</w:t>
            </w:r>
          </w:p>
        </w:tc>
      </w:tr>
      <w:tr w14:paraId="6D76B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CC9BC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01.07, 03.07, 05.07, 07.07, 09.07, 11.07, 13.07, 17.07, 19.07, 21.07, 23.07, 25,07. 27.07, 29.07, 31.07, 01.08, 03.08, 07.08, 09.08, 11.08, 13.08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FECA3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01E3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CAF34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DB3EC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C6EC10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9089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CC0B52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555</w:t>
            </w:r>
          </w:p>
        </w:tc>
      </w:tr>
      <w:tr w14:paraId="751F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11167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15.08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A32DEA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uk-UA" w:eastAsia="zh-CN" w:bidi="ar"/>
              </w:rPr>
              <w:t>15/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896D6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9E3F1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929403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E00BF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620A5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8D78AE">
            <w:pPr>
              <w:keepNext w:val="0"/>
              <w:keepLines w:val="0"/>
              <w:widowControl/>
              <w:suppressLineNumbers w:val="0"/>
              <w:bidi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212529"/>
                <w:spacing w:val="0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212529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545</w:t>
            </w:r>
          </w:p>
        </w:tc>
      </w:tr>
    </w:tbl>
    <w:p w14:paraId="6E1365D1">
      <w:pPr>
        <w:spacing w:before="100" w:beforeAutospacing="1" w:after="100" w:afterAutospacing="1" w:line="240" w:lineRule="auto"/>
        <w:rPr>
          <w:rFonts w:ascii="Open Sans" w:hAnsi="Open Sans" w:eastAsia="Times New Roman" w:cs="Times New Roman"/>
          <w:sz w:val="18"/>
          <w:szCs w:val="18"/>
          <w:lang w:val="ru-RU" w:eastAsia="ru-RU"/>
        </w:rPr>
      </w:pPr>
      <w:r>
        <w:rPr>
          <w:rFonts w:ascii="Open Sans" w:hAnsi="Open Sans" w:eastAsia="Times New Roman" w:cs="Times New Roman"/>
          <w:sz w:val="18"/>
          <w:szCs w:val="18"/>
          <w:lang w:val="ru-RU" w:eastAsia="ru-RU"/>
        </w:rPr>
        <w:t>*Ціни вказані в євро за 1 особу</w:t>
      </w:r>
    </w:p>
    <w:p w14:paraId="3F581020">
      <w:pPr>
        <w:spacing w:before="100" w:beforeAutospacing="1" w:after="100" w:afterAutospacing="1" w:line="240" w:lineRule="auto"/>
        <w:rPr>
          <w:rFonts w:ascii="Open Sans" w:hAnsi="Open Sans" w:eastAsia="Times New Roman" w:cs="Times New Roman"/>
          <w:sz w:val="18"/>
          <w:szCs w:val="18"/>
          <w:lang w:val="ru-RU" w:eastAsia="ru-RU"/>
        </w:rPr>
      </w:pPr>
      <w:r>
        <w:rPr>
          <w:rFonts w:ascii="Open Sans" w:hAnsi="Open Sans" w:eastAsia="Times New Roman" w:cs="Times New Roman"/>
          <w:sz w:val="18"/>
          <w:szCs w:val="18"/>
          <w:lang w:val="ru-RU" w:eastAsia="ru-RU"/>
        </w:rPr>
        <w:t>Оплата здійснюється в грн</w:t>
      </w:r>
    </w:p>
    <w:p w14:paraId="7FFED3F1">
      <w:pPr>
        <w:spacing w:before="100" w:beforeAutospacing="1" w:after="100" w:afterAutospacing="1" w:line="240" w:lineRule="auto"/>
        <w:rPr>
          <w:rFonts w:ascii="Open Sans" w:hAnsi="Open Sans" w:eastAsia="Times New Roman" w:cs="Times New Roman"/>
          <w:sz w:val="18"/>
          <w:szCs w:val="18"/>
          <w:lang w:val="ru-RU" w:eastAsia="ru-RU"/>
        </w:rPr>
      </w:pPr>
      <w:r>
        <w:rPr>
          <w:rFonts w:ascii="Open Sans" w:hAnsi="Open Sans" w:eastAsia="Times New Roman" w:cs="Times New Roman"/>
          <w:sz w:val="18"/>
          <w:szCs w:val="18"/>
          <w:lang w:val="ru-RU" w:eastAsia="ru-RU"/>
        </w:rPr>
        <w:t>Проїзд включено у вартість путівки </w:t>
      </w:r>
    </w:p>
    <w:p w14:paraId="7F46FE12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Open Sans" w:hAnsi="Open Sans" w:eastAsia="Times New Roman" w:cs="Times New Roman"/>
          <w:b/>
          <w:bCs/>
          <w:color w:val="FFFFFF"/>
          <w:sz w:val="18"/>
          <w:szCs w:val="18"/>
          <w:lang w:val="ru-RU" w:eastAsia="ru-RU"/>
        </w:rPr>
      </w:pPr>
      <w:r>
        <w:rPr>
          <w:rFonts w:ascii="Open Sans" w:hAnsi="Open Sans" w:eastAsia="Times New Roman" w:cs="Times New Roman"/>
          <w:b/>
          <w:bCs/>
          <w:color w:val="FFFFFF"/>
          <w:sz w:val="18"/>
          <w:szCs w:val="18"/>
          <w:lang w:val="ru-RU" w:eastAsia="ru-RU"/>
        </w:rPr>
        <w:t>Входить у вартість</w:t>
      </w:r>
    </w:p>
    <w:p w14:paraId="09FBBF9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проїзд комфортабельним автобусом єврокласу;</w:t>
      </w:r>
    </w:p>
    <w:p w14:paraId="43A19B40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проживання в 3-х місних номерах;</w:t>
      </w:r>
    </w:p>
    <w:p w14:paraId="3A7B06A3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триразове харчування (шведський стіл);</w:t>
      </w:r>
    </w:p>
    <w:p w14:paraId="35A971A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користування басейном;</w:t>
      </w:r>
    </w:p>
    <w:p w14:paraId="5D93BD4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курортна такса;</w:t>
      </w:r>
    </w:p>
    <w:p w14:paraId="4DE428BB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супровід керівника групи;</w:t>
      </w:r>
    </w:p>
    <w:p w14:paraId="3FF6855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медичне страхування.</w:t>
      </w:r>
    </w:p>
    <w:p w14:paraId="46B718E4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Open Sans" w:hAnsi="Open Sans" w:eastAsia="Times New Roman" w:cs="Times New Roman"/>
          <w:b/>
          <w:bCs/>
          <w:color w:val="FFFFFF"/>
          <w:sz w:val="18"/>
          <w:szCs w:val="18"/>
          <w:lang w:val="ru-RU" w:eastAsia="ru-RU"/>
        </w:rPr>
      </w:pPr>
      <w:r>
        <w:rPr>
          <w:rFonts w:ascii="Open Sans" w:hAnsi="Open Sans" w:eastAsia="Times New Roman" w:cs="Times New Roman"/>
          <w:b/>
          <w:bCs/>
          <w:color w:val="FFFFFF"/>
          <w:sz w:val="18"/>
          <w:szCs w:val="18"/>
          <w:lang w:val="ru-RU" w:eastAsia="ru-RU"/>
        </w:rPr>
        <w:t>Не входить у вартість</w:t>
      </w:r>
    </w:p>
    <w:p w14:paraId="2506A266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екскурсії; </w:t>
      </w:r>
    </w:p>
    <w:p w14:paraId="195F58C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доплата за вільне ліжко в номері 5 євро з особи/ніч;</w:t>
      </w:r>
    </w:p>
    <w:p w14:paraId="0F084F9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ru-RU" w:eastAsia="ru-RU"/>
        </w:rPr>
        <w:t>сухий пайок на зворотню дорогу - 10 Євро.</w:t>
      </w:r>
    </w:p>
    <w:p w14:paraId="75D4AE10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sz w:val="18"/>
          <w:szCs w:val="18"/>
          <w:lang w:val="ru-RU"/>
        </w:rPr>
      </w:pPr>
      <w:r>
        <w:rPr>
          <w:sz w:val="18"/>
          <w:szCs w:val="18"/>
          <w:lang w:val="uk-UA"/>
        </w:rPr>
        <w:t>Депозит</w:t>
      </w:r>
      <w:r>
        <w:rPr>
          <w:rFonts w:hint="default"/>
          <w:sz w:val="18"/>
          <w:szCs w:val="18"/>
          <w:lang w:val="uk-UA"/>
        </w:rPr>
        <w:t xml:space="preserve"> в  готелі 20  євро</w:t>
      </w:r>
    </w:p>
    <w:p w14:paraId="672A949B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sz w:val="18"/>
          <w:szCs w:val="18"/>
          <w:lang w:val="ru-RU"/>
        </w:rPr>
      </w:pPr>
      <w:r>
        <w:rPr>
          <w:rFonts w:hint="default"/>
          <w:sz w:val="18"/>
          <w:szCs w:val="18"/>
          <w:lang w:val="uk-UA"/>
        </w:rPr>
        <w:t>Доплата за 2-х  місний номер 3   євро/ніч з  особи</w:t>
      </w: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171DC"/>
    <w:multiLevelType w:val="multilevel"/>
    <w:tmpl w:val="26C171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1653083"/>
    <w:multiLevelType w:val="multilevel"/>
    <w:tmpl w:val="616530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D"/>
    <w:rsid w:val="00F118CC"/>
    <w:rsid w:val="00FF30FD"/>
    <w:rsid w:val="2AD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6"/>
    <w:basedOn w:val="1"/>
    <w:link w:val="6"/>
    <w:qFormat/>
    <w:uiPriority w:val="9"/>
    <w:pPr>
      <w:spacing w:before="100" w:beforeAutospacing="1" w:after="100" w:afterAutospacing="1" w:line="240" w:lineRule="auto"/>
      <w:outlineLvl w:val="5"/>
    </w:pPr>
    <w:rPr>
      <w:rFonts w:ascii="Times New Roman" w:hAnsi="Times New Roman" w:eastAsia="Times New Roman" w:cs="Times New Roman"/>
      <w:b/>
      <w:bCs/>
      <w:sz w:val="15"/>
      <w:szCs w:val="15"/>
      <w:lang w:val="ru-RU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6">
    <w:name w:val="Заголовок 6 Знак"/>
    <w:basedOn w:val="3"/>
    <w:link w:val="2"/>
    <w:uiPriority w:val="9"/>
    <w:rPr>
      <w:rFonts w:ascii="Times New Roman" w:hAnsi="Times New Roman" w:eastAsia="Times New Roman" w:cs="Times New Roman"/>
      <w:b/>
      <w:bCs/>
      <w:sz w:val="15"/>
      <w:szCs w:val="15"/>
      <w:lang w:val="ru-RU" w:eastAsia="ru-RU"/>
    </w:rPr>
  </w:style>
  <w:style w:type="character" w:customStyle="1" w:styleId="7">
    <w:name w:val="left_captio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hyperlink" Target="https://sakums.com.ua/storage/watermarked/Y2JQ443KOPqMaR5nBUYflcLWMkz3UvOSDXX9CkEW.jpeg" TargetMode="External"/><Relationship Id="rId7" Type="http://schemas.openxmlformats.org/officeDocument/2006/relationships/image" Target="media/image1.jpeg"/><Relationship Id="rId6" Type="http://schemas.openxmlformats.org/officeDocument/2006/relationships/hyperlink" Target="https://sakums.com.ua/storage/watermarked/Z8qguBQZqNvjNpsBkeSgoGWUOnyPoy9QyVTUoit0.jpeg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8.jpeg"/><Relationship Id="rId20" Type="http://schemas.openxmlformats.org/officeDocument/2006/relationships/hyperlink" Target="https://sakums.com.ua/storage/watermarked/oi6ynGRLRimQ4QKTZXEo9sjE9JZupYjaynEHj05k.jpeg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7.jpeg"/><Relationship Id="rId18" Type="http://schemas.openxmlformats.org/officeDocument/2006/relationships/hyperlink" Target="https://sakums.com.ua/storage/watermarked/yxjZvOLQqBLg04ntpI0q7AtINaAGhIxw5ZKFWJZW.jpeg" TargetMode="External"/><Relationship Id="rId17" Type="http://schemas.openxmlformats.org/officeDocument/2006/relationships/image" Target="media/image6.jpeg"/><Relationship Id="rId16" Type="http://schemas.openxmlformats.org/officeDocument/2006/relationships/hyperlink" Target="https://sakums.com.ua/storage/watermarked/TlzXGefGhDmEwaN7z55Qa77QLuBZIYqAnOK6JUeF.jpeg" TargetMode="External"/><Relationship Id="rId15" Type="http://schemas.openxmlformats.org/officeDocument/2006/relationships/image" Target="media/image5.jpeg"/><Relationship Id="rId14" Type="http://schemas.openxmlformats.org/officeDocument/2006/relationships/hyperlink" Target="https://sakums.com.ua/storage/watermarked/JRidDtl2banYdIi2tJqflBf1GL7jr1BMvEXWMtqT.jpeg" TargetMode="External"/><Relationship Id="rId13" Type="http://schemas.openxmlformats.org/officeDocument/2006/relationships/image" Target="media/image4.jpeg"/><Relationship Id="rId12" Type="http://schemas.openxmlformats.org/officeDocument/2006/relationships/hyperlink" Target="https://sakums.com.ua/storage/watermarked/Kn4R1yBlBsdKPaUpEeZPJOUMGK5ovtBbrTurSQuM.jpeg" TargetMode="External"/><Relationship Id="rId11" Type="http://schemas.openxmlformats.org/officeDocument/2006/relationships/image" Target="media/image3.jpeg"/><Relationship Id="rId10" Type="http://schemas.openxmlformats.org/officeDocument/2006/relationships/hyperlink" Target="https://sakums.com.ua/storage/watermarked/GaDlIXmXM0hsj5w9WQcZZcVn8O0R3yLETcHZAGJV.jpe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</Words>
  <Characters>2063</Characters>
  <Lines>17</Lines>
  <Paragraphs>4</Paragraphs>
  <TotalTime>2</TotalTime>
  <ScaleCrop>false</ScaleCrop>
  <LinksUpToDate>false</LinksUpToDate>
  <CharactersWithSpaces>2420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2024-11-26T15:17:00Z</dcterms:created>
  <dc:creator>Карпунина Елена</dc:creator>
  <cp:lastModifiedBy>Елена Карпунина</cp:lastModifiedBy>
  <dcterms:modified xsi:type="dcterms:W3CDTF">2025-11-28T15:21:15Z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134CF387A792458BA4E3F04478DF01B3_13</vt:lpwstr>
  </property>
</Properties>
</file>