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3D4DA5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r w:rsidRPr="003D4DA5">
        <w:rPr>
          <w:rFonts w:ascii="Verdana" w:hAnsi="Verdana"/>
          <w:b/>
          <w:sz w:val="24"/>
          <w:szCs w:val="24"/>
        </w:rPr>
        <w:t>ЗАПАЛЮЙ ФЕЄРВЕРК ЕМОЦІЙ: ІТАЛІЯ, ФРАНЦІЯ, МОНАКО (шкільні канікули)</w:t>
      </w:r>
    </w:p>
    <w:bookmarkEnd w:id="0"/>
    <w:p w:rsidR="003D4DA5" w:rsidRPr="003D4DA5" w:rsidRDefault="003D4DA5" w:rsidP="003D4DA5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D4DA5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25.10.2025</w:t>
      </w:r>
    </w:p>
    <w:p w:rsidR="003D4DA5" w:rsidRPr="003D4DA5" w:rsidRDefault="003D4DA5" w:rsidP="003D4DA5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D4DA5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20.12.2025</w:t>
      </w:r>
    </w:p>
    <w:p w:rsidR="003D4DA5" w:rsidRPr="003D4DA5" w:rsidRDefault="003D4DA5" w:rsidP="003D4DA5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D4DA5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03.01.2026</w:t>
      </w:r>
    </w:p>
    <w:p w:rsidR="003D4DA5" w:rsidRPr="003D4DA5" w:rsidRDefault="003D4DA5" w:rsidP="003D4DA5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D4DA5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14.02.2026</w:t>
      </w:r>
    </w:p>
    <w:p w:rsidR="003D4DA5" w:rsidRPr="003D4DA5" w:rsidRDefault="003D4DA5" w:rsidP="003D4DA5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D4DA5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07.03.2026</w:t>
      </w:r>
    </w:p>
    <w:p w:rsidR="003D4DA5" w:rsidRPr="003D4DA5" w:rsidRDefault="003D4DA5" w:rsidP="003D4DA5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D4DA5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21.03.2026</w:t>
      </w:r>
    </w:p>
    <w:p w:rsidR="003D4DA5" w:rsidRPr="003D4DA5" w:rsidRDefault="003D4DA5" w:rsidP="003D4DA5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D4DA5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28.03.2026</w:t>
      </w:r>
    </w:p>
    <w:p w:rsidR="003D4DA5" w:rsidRPr="003D4DA5" w:rsidRDefault="003D4DA5" w:rsidP="003D4DA5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D4DA5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25.04.2026</w:t>
      </w:r>
    </w:p>
    <w:p w:rsidR="003D4DA5" w:rsidRPr="003D4DA5" w:rsidRDefault="003D4DA5" w:rsidP="003D4DA5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D4DA5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02.05.2026</w:t>
      </w:r>
    </w:p>
    <w:p w:rsidR="003D4DA5" w:rsidRPr="003D4DA5" w:rsidRDefault="003D4DA5" w:rsidP="003D4DA5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3D4DA5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24.10.2026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A968DF" w:rsidRDefault="003D4DA5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20"/>
        </w:rPr>
      </w:pPr>
      <w:r>
        <w:rPr>
          <w:rFonts w:ascii="Open Sans" w:hAnsi="Open Sans"/>
          <w:b/>
          <w:bCs/>
          <w:color w:val="FFFFFF"/>
          <w:shd w:val="clear" w:color="auto" w:fill="49B162"/>
        </w:rPr>
        <w:t>На зустріч пригодам - починаємо з Угорщини та озера Балатон!</w:t>
      </w:r>
    </w:p>
    <w:p w:rsidR="003D4DA5" w:rsidRPr="003D4DA5" w:rsidRDefault="003D4DA5" w:rsidP="003D4D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Прибуття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 Мукачево</w:t>
      </w:r>
      <w:proofErr w:type="gram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Зустріч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представником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компанії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Сакумс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автобусу (автобус буде подано на парковку на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привокзальній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).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Орієнтовний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збору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туристів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- 06:45. Посадка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комфортабельний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автобус.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кордон о 07:00. *Час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змінюватись</w:t>
      </w:r>
      <w:proofErr w:type="spellEnd"/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Перетин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кордону.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транзитний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По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дорозі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південно-західній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частині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озера Балатон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невелике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proofErr w:type="gram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Кестхей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-</w:t>
      </w:r>
      <w:proofErr w:type="gram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столиця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озера Балатон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(трансфер 10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/особа).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Кестхей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красиву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Міську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ратушу,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Церкву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францисканців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Музей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Георгікон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незабутній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Музей озера Балатон. Тут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шопінг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гастрономічні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насолоди,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музеї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Наприклад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у транспортному –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можна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покататися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кареті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вінтажну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валізу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Louis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Vuitton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повітряну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кулю. На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особливу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увагу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заслуговує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Фештетичей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приголомшливим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парком.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*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/Вечеря.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ночівля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#1.</w:t>
      </w:r>
    </w:p>
    <w:p w:rsidR="00A968DF" w:rsidRPr="003D4DA5" w:rsidRDefault="00A968DF" w:rsidP="00A968D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3D4DA5">
        <w:rPr>
          <w:rFonts w:ascii="Verdana" w:hAnsi="Verdana" w:cs="Arial"/>
          <w:noProof/>
          <w:color w:val="FFFFFF"/>
          <w:sz w:val="18"/>
          <w:szCs w:val="18"/>
          <w:shd w:val="clear" w:color="auto" w:fill="FFFFFF"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A1465" id="Прямоугольник 17" o:spid="_x0000_s1026" alt="png" href="https://sakums.com.ua/storage/watermarked/gUGl18osd6nY5JS5cDgaOWZoRkdyishdHolGU7SN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3D4DA5">
        <w:rPr>
          <w:noProof/>
          <w:lang w:val="en-US"/>
        </w:rPr>
        <w:drawing>
          <wp:inline distT="0" distB="0" distL="0" distR="0">
            <wp:extent cx="1933575" cy="1282605"/>
            <wp:effectExtent l="0" t="0" r="0" b="0"/>
            <wp:docPr id="2" name="Рисунок 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80" cy="128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DA5">
        <w:rPr>
          <w:noProof/>
          <w:lang w:val="en-US"/>
        </w:rPr>
        <w:drawing>
          <wp:inline distT="0" distB="0" distL="0" distR="0">
            <wp:extent cx="2057400" cy="1282446"/>
            <wp:effectExtent l="0" t="0" r="0" b="0"/>
            <wp:docPr id="6" name="Рисунок 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42" cy="12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3D4DA5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3D4DA5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3D4DA5" w:rsidRDefault="003D4DA5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Знайомство з Любляною - столицею Словенії та драконів + озеро </w:t>
      </w:r>
      <w:proofErr w:type="spellStart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Блед</w:t>
      </w:r>
      <w:proofErr w:type="spellEnd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!</w:t>
      </w:r>
    </w:p>
    <w:p w:rsidR="003D4DA5" w:rsidRPr="003D4DA5" w:rsidRDefault="003D4DA5" w:rsidP="003D4D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Виселення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столицю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Словенії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Любляну.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Оглядова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екскурсія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містом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Любляна</w:t>
      </w:r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–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справжній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скарб (у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вартості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Ви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пам'ятки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Прешерна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Конгресу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1821 року,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Потрійний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Дракона,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мерію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собор Святого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Миколая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дивовижною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бронзовою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брамою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університет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найдавніший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парк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Словенії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бібліотеку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країни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фермерський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ринок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Крім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того,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зможете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піднятись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Люблянського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граду,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витримав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облогу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імперії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Османа,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насолодитеся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видами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Озеро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Блед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–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візитна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картка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країни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(трансфер 30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/особа),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найвідоміше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Словенії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всієї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Однойменне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Блед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 початку</w:t>
      </w:r>
      <w:proofErr w:type="gram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ХХ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вважалося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найкращим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курортом Австро-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Угорщини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Романтичне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льодовикового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походження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мальовничим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островом, на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якому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церква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замок ХІ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царить над водяною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гладдю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високій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скелі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нині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історичний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музей та ресторан.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*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/Вечеря.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>Переїзд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Поселення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та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ночівля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#2.</w:t>
      </w:r>
    </w:p>
    <w:p w:rsidR="00974747" w:rsidRPr="003D4DA5" w:rsidRDefault="003D4DA5" w:rsidP="00A968D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noProof/>
          <w:lang w:val="en-US"/>
        </w:rPr>
        <w:drawing>
          <wp:inline distT="0" distB="0" distL="0" distR="0">
            <wp:extent cx="1843088" cy="1228725"/>
            <wp:effectExtent l="0" t="0" r="5080" b="0"/>
            <wp:docPr id="7" name="Рисунок 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38" cy="123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876108" cy="1250738"/>
            <wp:effectExtent l="0" t="0" r="0" b="6985"/>
            <wp:docPr id="8" name="Рисунок 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806" cy="125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190750" cy="1263333"/>
            <wp:effectExtent l="0" t="0" r="0" b="0"/>
            <wp:docPr id="10" name="Рисунок 1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21" cy="126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3D4DA5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3D4DA5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3D4DA5" w:rsidRDefault="003D4DA5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Куточок морського раю - італійська </w:t>
      </w:r>
      <w:proofErr w:type="spellStart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Лігурія</w:t>
      </w:r>
      <w:proofErr w:type="spellEnd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: столиця Генуя, розкішні </w:t>
      </w:r>
      <w:proofErr w:type="spellStart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Портофіно</w:t>
      </w:r>
      <w:proofErr w:type="spellEnd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 та Санта </w:t>
      </w:r>
      <w:proofErr w:type="spellStart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Маргерита</w:t>
      </w:r>
      <w:proofErr w:type="spellEnd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, елегантні </w:t>
      </w:r>
      <w:proofErr w:type="spellStart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Рапалло</w:t>
      </w:r>
      <w:proofErr w:type="spellEnd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 та Сестри Леванте</w:t>
      </w:r>
    </w:p>
    <w:p w:rsidR="003D4DA5" w:rsidRPr="003D4DA5" w:rsidRDefault="003D4DA5" w:rsidP="003D4D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Виселення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нас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знайомство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Генуєю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Екскурсія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столицею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Лігурії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 xml:space="preserve"> -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Генуєю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 (у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вартості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)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стартує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порту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: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саме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цій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старовинній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бухті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почалася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історія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могутньої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морської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держави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Дізнаєтеся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найцікавіші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факти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дійдете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будинку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Христофора Колумба —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видатного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генуезця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Вузькі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приведуть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палаццо Сан-Джорджо, де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розташовується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найперший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банк.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Крім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того, маршрут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пройде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площею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П'яцца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Феррарі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вулицею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Гарібальді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захоплює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палацами,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понад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40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були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внесені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«Золотого списку»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культурної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спадщини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ЮНЕСКО.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звичайно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кафедральний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 Сан-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Лоренцо.Тут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мистецтва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тісно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сусідить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ремеслом, 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вулички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«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каруджі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наповнені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історіями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любовних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романів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інтриг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аристократів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місцевість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настільки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вражає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красою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казковою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атмосферою,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великий попит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режисерів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знімали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фільми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Люм’єр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Альфред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Хічкок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*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/Вечеря.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Рекомендуємо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: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Музей моря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Галата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 18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13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- є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найбільшим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найінноваційнішим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морським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музеєм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Середземному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морі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Крім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традиційних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розміщується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морське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обладнання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морські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картини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компаси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інструменти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зазвичай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використовувалися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борту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кораблів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протягом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всієї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відвідувачі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матимуть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можливість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помилуватися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реконструкцією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генуезького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камбуза 17-го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оглянути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приміщення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Арсеналу,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Збройову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палату та лист через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атласи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16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допомогою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мультимедійного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програмного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забезпечення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Відвідувачі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зможуть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сісти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лігурійського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бригантина 19-го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і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найсміливіших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буде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навіть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шанс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направити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судно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навколо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Горн у «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віртуальному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», але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реалістичному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штормі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або</w:t>
      </w:r>
      <w:proofErr w:type="spellEnd"/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Океанаріум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Генуї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 27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18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є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найбільшою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виставкою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водного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біорізноманіття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27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тисяч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квадратних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метрів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70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акваріум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понад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12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тисяч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тварин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600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різних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неповторному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тлі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Генуезької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затоки.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Подорож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підводного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дельфінів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акул,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пінгвінів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ламантинів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медуз,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тюленів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тропічних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риб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антарктичних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тварин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відвідувачів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Розлянете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акваріум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акулами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голографічними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ефектами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Поспостерігайте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папуаськими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магеллановими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пінгвінами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Крижаному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королівстві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імітує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клімат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Фолклендських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островів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або</w:t>
      </w:r>
      <w:proofErr w:type="spellEnd"/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Хочете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сповільнитися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насолодитися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життям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тягуче-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неквапливо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приємному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релаксі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чарівності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моменту?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перлинами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Середземномор'я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Вас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чекають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розкішна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Санта-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Маргерита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зірковий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Портофіно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вартість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трансфер+катер+екскурсія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гідом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60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/особа,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лише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трансфер+катер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45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/особа)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або</w:t>
      </w:r>
      <w:proofErr w:type="spellEnd"/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Елегантні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Рапалло +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Сестри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Леванте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вартість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трансфер+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гідом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45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лише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трансфер – 25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Рапалло -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райський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куточок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письменників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художників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стало домом і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американського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письменника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Езра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Паунда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ірландського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поета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драматурга, лауреата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Нобелівської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премії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літератури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Вільяма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Батлера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Йейтса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Крім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вищезгаданих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представників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інтелектуальної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еліти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XX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натхнення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Рапалло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знайшли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інших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знаменитостей,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творців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дипломатів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компактність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курортного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замком 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XVI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надає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йому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вишуканої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аристократичної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атмосфери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нотками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поетичної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ностальгії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повітрі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Сестри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Леванте -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елегантне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гармонійно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поєднує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собі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дивовижну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незайману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природу.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Затишні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кав'ярні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рибні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ресторанчики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вздовж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набережної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залишать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байдужими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навіть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найвибагливіших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гурманів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ночівля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#3.</w:t>
      </w:r>
    </w:p>
    <w:p w:rsidR="00F42106" w:rsidRPr="003D4DA5" w:rsidRDefault="003D4DA5" w:rsidP="003D4DA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924050" cy="1282700"/>
            <wp:effectExtent l="0" t="0" r="0" b="0"/>
            <wp:docPr id="11" name="Рисунок 1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95450" cy="1270000"/>
            <wp:effectExtent l="0" t="0" r="0" b="6350"/>
            <wp:docPr id="12" name="Рисунок 1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97" cy="12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371725" cy="1288637"/>
            <wp:effectExtent l="0" t="0" r="0" b="6985"/>
            <wp:docPr id="13" name="Рисунок 1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13" cy="129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3D4DA5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3D4DA5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3D4DA5" w:rsidRDefault="003D4DA5" w:rsidP="00A968D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Італійське Сан-Ремо та Лазурний берез Франції чекає!</w:t>
      </w:r>
    </w:p>
    <w:p w:rsidR="003D4DA5" w:rsidRPr="003D4DA5" w:rsidRDefault="003D4DA5" w:rsidP="003D4D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Сан </w:t>
      </w:r>
      <w:proofErr w:type="gram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Ремо .</w:t>
      </w:r>
      <w:proofErr w:type="gramEnd"/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у Сан-Ремо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оглядова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вартості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–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курортне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цвіте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всіма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фарбами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відтінками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11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місяців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Помилуватися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розкішними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пейзажами Сан-Ремо часто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приїжджали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Клод Моне, Леся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Українка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Альфред Нобель,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Ернест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Гемінгвей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Чарлі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Чаплін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художники,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письменники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композитори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усього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«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квітів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контрастів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азарту, де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уживаються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поряд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кілька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епох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Ну, 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всесвітня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популярність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прийшла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1951 року —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тоді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Сан-Ремо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було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проведено перший фестиваль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пісні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— тому самому,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світові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Андреа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Бочеллі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Тото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Кутуньо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Адріано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Челентано!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нашої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обов'язково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поринете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колорит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справжньої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dolce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vita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.</w:t>
      </w:r>
      <w:proofErr w:type="gramEnd"/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*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/Вечеря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Рекомендуємо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Лазурний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Берег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Франції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: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королівство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Монако + фабрика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парфумів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Фрагонар у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Ез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+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неповторна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Ніцца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(65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55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)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Ви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побуваєте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крихітній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державі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Монако,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витягнутій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уздовж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моря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всього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4 </w:t>
      </w:r>
      <w:proofErr w:type="gram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км ,</w:t>
      </w:r>
      <w:proofErr w:type="gram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символізує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гламур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історичний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Монако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новий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Монте-Карло. Ви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H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ô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tel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de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Paris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Океанографічний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музей,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Кафедральний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знамениту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авеню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принцеси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Грейс.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Погуляємо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вуличками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Старого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зустрінемо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карабінерів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охороняють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Княжий палац.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Потім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трасою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Формули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вирушимо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частину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князівства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— Монте-Карло,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висотними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будинками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модними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готелями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Тут перед вами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постане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знамените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Казино Монте Карло,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Оперний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театр,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престижні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ресторани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звідусіль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відкриваються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краєвиди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море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яхтовий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порт.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середньовічному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Ез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один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найкращих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музеїв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парфумерії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На вас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занурення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запахів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екскурсовод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розкриє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секрети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парфумерного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будинку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Фрагонар,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розповість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продукції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допоможе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підібрати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аромат.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Столиця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Лазурного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узбережжя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Франції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то і справа манить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обійми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тисячі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любителів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пляжного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розкішного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Англійська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набережна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Ніцці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одна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визначних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пам'яток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пішохідний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променад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символ не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лише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Ніцци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й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усієї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Франції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Ви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зрозумієте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означає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Ніцци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море, як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люблять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проводити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води,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здійсніть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перше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занурення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побут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Ніцці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Якщо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Вас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краси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достатньо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тоді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Канни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(45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35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Канни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всесвітньо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курорт на Лазурному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березі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кінофестивалів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вілл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архітектурних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пам’яток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Чудове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бачило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практично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зірок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кіно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більшість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світових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знаменитостей –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прикраса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Рів’єри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Ідеальні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пляжі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бездоганні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набережні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принесли Каннам славу одного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найшикарніших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курортів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Але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лише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культурними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заходами ,</w:t>
      </w:r>
      <w:proofErr w:type="gram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Каннах на вас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чекають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велична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цікаві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картинні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галереї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музеї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3D4DA5" w:rsidRPr="003D4DA5" w:rsidRDefault="003D4DA5" w:rsidP="003D4D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Повернення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готель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Ночівля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#4.</w:t>
      </w:r>
    </w:p>
    <w:p w:rsidR="00E659D2" w:rsidRPr="003D4DA5" w:rsidRDefault="003D4DA5" w:rsidP="003D4DA5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noProof/>
          <w:lang w:val="en-US"/>
        </w:rPr>
        <w:drawing>
          <wp:inline distT="0" distB="0" distL="0" distR="0">
            <wp:extent cx="1581150" cy="1054100"/>
            <wp:effectExtent l="0" t="0" r="0" b="0"/>
            <wp:docPr id="14" name="Рисунок 1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90675" cy="1060450"/>
            <wp:effectExtent l="0" t="0" r="9525" b="6350"/>
            <wp:docPr id="30" name="Рисунок 3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09725" cy="1067785"/>
            <wp:effectExtent l="0" t="0" r="0" b="0"/>
            <wp:docPr id="31" name="Рисунок 3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89" cy="108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59644" cy="1056640"/>
            <wp:effectExtent l="0" t="0" r="0" b="0"/>
            <wp:docPr id="32" name="Рисунок 3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65" cy="106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3D4DA5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3D4DA5">
        <w:rPr>
          <w:rFonts w:ascii="Verdana" w:hAnsi="Verdana" w:cstheme="minorHAnsi"/>
          <w:color w:val="FFFFFF"/>
          <w:sz w:val="18"/>
          <w:szCs w:val="18"/>
        </w:rPr>
        <w:lastRenderedPageBreak/>
        <w:t>5 день</w:t>
      </w:r>
    </w:p>
    <w:p w:rsidR="009623A3" w:rsidRPr="003D4DA5" w:rsidRDefault="003D4DA5" w:rsidP="001D005D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Мілан - місто, яке диктує моду світу, європейська столиця </w:t>
      </w:r>
      <w:proofErr w:type="spellStart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шопінгу</w:t>
      </w:r>
      <w:proofErr w:type="spellEnd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 прекрасного </w:t>
      </w:r>
      <w:proofErr w:type="spellStart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Дуомо</w:t>
      </w:r>
      <w:proofErr w:type="spellEnd"/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 !</w:t>
      </w:r>
    </w:p>
    <w:p w:rsidR="003D4DA5" w:rsidRPr="003D4DA5" w:rsidRDefault="003D4DA5" w:rsidP="003D4DA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Виселення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оглядову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Мілан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– модна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столиця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Європи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(20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15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Діловий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промисловий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центр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водночас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законодавцем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європейської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моди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Високу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моду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найвідоміші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світові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бренди,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вишуканий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елегантний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стиль,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сотні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бутіків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розпродажі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фірмових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речей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величезними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знижками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все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вам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подарує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Версаче,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Армані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Прада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великі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модельєри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черпали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натхнення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зберіг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свою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самобутність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є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скарбницею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пам’яток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мистецтва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Дуомський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собор, Ла Скала, галерея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Вітторіо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Емануеле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;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палаци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церкви,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магазини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кав’ярні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кондитерські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закохати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себе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півпогляду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з одного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ковтка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гарячого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шоколаду,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п'ятихвилинної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платанами.</w:t>
      </w:r>
    </w:p>
    <w:p w:rsidR="003D4DA5" w:rsidRPr="003D4DA5" w:rsidRDefault="003D4DA5" w:rsidP="003D4DA5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"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Таємниці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собору </w:t>
      </w:r>
      <w:proofErr w:type="spellStart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Дуомо</w:t>
      </w:r>
      <w:proofErr w:type="spellEnd"/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3D4DA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(15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+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квиток) -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символ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Міланський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один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найбільших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соборів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Храм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повністю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зроблений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мармуру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практично не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зустрічається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спорудах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скільки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таємниць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приховано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всередині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собору! Тут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зберігається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цвях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яким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розіп'яли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Ісуса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єгипетська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ванна 4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використовується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якості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купелі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вітражі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вікнах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15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неймовірно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передають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кольору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час. *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/Вечеря</w:t>
      </w:r>
    </w:p>
    <w:p w:rsidR="003D4DA5" w:rsidRPr="003D4DA5" w:rsidRDefault="003D4DA5" w:rsidP="003D4DA5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3D4DA5" w:rsidRDefault="003D4DA5" w:rsidP="003D4DA5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Мілану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транзитний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ночівля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#5.</w:t>
      </w:r>
    </w:p>
    <w:p w:rsidR="003D4DA5" w:rsidRPr="003D4DA5" w:rsidRDefault="003D4DA5" w:rsidP="003D4DA5">
      <w:pPr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>
        <w:rPr>
          <w:noProof/>
          <w:lang w:val="en-US"/>
        </w:rPr>
        <w:drawing>
          <wp:inline distT="0" distB="0" distL="0" distR="0">
            <wp:extent cx="2038350" cy="1338517"/>
            <wp:effectExtent l="0" t="0" r="0" b="0"/>
            <wp:docPr id="33" name="Рисунок 3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43" cy="13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009775" cy="1339850"/>
            <wp:effectExtent l="0" t="0" r="9525" b="0"/>
            <wp:docPr id="34" name="Рисунок 3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000250" cy="1333500"/>
            <wp:effectExtent l="0" t="0" r="0" b="0"/>
            <wp:docPr id="35" name="Рисунок 3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A5" w:rsidRPr="003D4DA5" w:rsidRDefault="003D4DA5" w:rsidP="003D4DA5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3D4DA5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3D4DA5" w:rsidRPr="003D4DA5" w:rsidRDefault="003D4DA5" w:rsidP="003D4DA5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 w:rsidRPr="003D4DA5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Прибуття у Мукачево</w:t>
      </w:r>
    </w:p>
    <w:p w:rsidR="003D4DA5" w:rsidRPr="003D4DA5" w:rsidRDefault="003D4DA5" w:rsidP="003D4D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Виселення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України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D4DA5" w:rsidRPr="003D4DA5" w:rsidRDefault="003D4DA5" w:rsidP="003D4D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Проходження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угорсько-українського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кордону.</w:t>
      </w:r>
    </w:p>
    <w:p w:rsidR="003D4DA5" w:rsidRPr="003D4DA5" w:rsidRDefault="003D4DA5" w:rsidP="003D4D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Прибуття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Мукачево.</w:t>
      </w:r>
    </w:p>
    <w:p w:rsidR="003D4DA5" w:rsidRPr="003D4DA5" w:rsidRDefault="003D4DA5" w:rsidP="003D4D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Посадка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на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потяг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після</w:t>
      </w:r>
      <w:proofErr w:type="spellEnd"/>
      <w:r w:rsidRPr="003D4DA5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19.00.</w:t>
      </w:r>
    </w:p>
    <w:p w:rsidR="001D005D" w:rsidRPr="003D4DA5" w:rsidRDefault="001D005D" w:rsidP="00A968D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3D4DA5">
        <w:rPr>
          <w:rFonts w:ascii="Verdana" w:hAnsi="Verdana"/>
          <w:sz w:val="18"/>
          <w:szCs w:val="18"/>
        </w:rPr>
        <w:br w:type="page"/>
      </w: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r w:rsidR="00C07C28">
        <w:fldChar w:fldCharType="begin"/>
      </w:r>
      <w:r w:rsidR="00C07C28">
        <w:instrText xml:space="preserve"> HYPERLINK "https://sakums.com.ua/uk/tours/517-mrii-zdijsnyuyutsya-mi-v-parizhi-ekonom-shkilni-kanikuli" </w:instrText>
      </w:r>
      <w:r w:rsidR="00C07C28">
        <w:fldChar w:fldCharType="separate"/>
      </w:r>
      <w:r w:rsidR="00C07C28">
        <w:fldChar w:fldCharType="end"/>
      </w:r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3D4DA5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460</w:t>
            </w:r>
            <w:r w:rsidR="008739BF" w:rsidRPr="008739BF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  <w:tc>
          <w:tcPr>
            <w:tcW w:w="3412" w:type="dxa"/>
            <w:vAlign w:val="center"/>
          </w:tcPr>
          <w:p w:rsidR="009623A3" w:rsidRPr="009623A3" w:rsidRDefault="003D4DA5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475</w:t>
            </w:r>
            <w:r w:rsidR="008739BF" w:rsidRPr="008739BF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  <w:tc>
          <w:tcPr>
            <w:tcW w:w="3412" w:type="dxa"/>
            <w:vAlign w:val="center"/>
          </w:tcPr>
          <w:p w:rsidR="009623A3" w:rsidRPr="009623A3" w:rsidRDefault="003D4DA5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430</w:t>
            </w:r>
            <w:r w:rsidR="008739BF" w:rsidRPr="008739BF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1612E9" w:rsidRDefault="001612E9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szCs w:val="18"/>
          <w:shd w:val="clear" w:color="auto" w:fill="FFFFFF"/>
          <w:lang w:val="uk-UA"/>
        </w:rPr>
      </w:pPr>
      <w:r w:rsidRPr="001612E9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br/>
      </w:r>
      <w:r w:rsidR="008739BF" w:rsidRPr="001612E9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Допл</w:t>
      </w:r>
      <w:r w:rsidR="003D4DA5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ата за </w:t>
      </w:r>
      <w:proofErr w:type="spellStart"/>
      <w:r w:rsidR="003D4DA5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одномісне</w:t>
      </w:r>
      <w:proofErr w:type="spellEnd"/>
      <w:r w:rsidR="003D4DA5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3D4DA5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розміщення</w:t>
      </w:r>
      <w:proofErr w:type="spellEnd"/>
      <w:r w:rsidR="003D4DA5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– 18</w:t>
      </w:r>
      <w:r w:rsidR="008739BF" w:rsidRPr="001612E9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0 </w:t>
      </w:r>
      <w:proofErr w:type="spellStart"/>
      <w:r w:rsidR="008739BF" w:rsidRPr="001612E9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>
        <w:rPr>
          <w:rFonts w:ascii="Verdana" w:hAnsi="Verdana" w:cs="Arial"/>
          <w:color w:val="212529"/>
          <w:sz w:val="18"/>
          <w:szCs w:val="18"/>
          <w:shd w:val="clear" w:color="auto" w:fill="FFFFFF"/>
          <w:lang w:val="uk-UA"/>
        </w:rPr>
        <w:t>.</w:t>
      </w:r>
    </w:p>
    <w:p w:rsidR="001612E9" w:rsidRPr="008739BF" w:rsidRDefault="001612E9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ru-RU"/>
        </w:rPr>
      </w:pP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3D4DA5" w:rsidRPr="003D4DA5" w:rsidRDefault="003D4DA5" w:rsidP="003D4D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Проїзд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за маршрутом автобусом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єврокласу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3D4DA5" w:rsidRPr="003D4DA5" w:rsidRDefault="003D4DA5" w:rsidP="003D4D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Проживання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5 ночей у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готелях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рівня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3* </w:t>
      </w:r>
      <w:proofErr w:type="gram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 номерах</w:t>
      </w:r>
      <w:proofErr w:type="gram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усіма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зручностями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3D4DA5" w:rsidRPr="003D4DA5" w:rsidRDefault="003D4DA5" w:rsidP="003D4D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Харчування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–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сніданки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3D4DA5" w:rsidRPr="003D4DA5" w:rsidRDefault="003D4DA5" w:rsidP="003D4D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Медичне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страхування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осіб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7-59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років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3D4DA5" w:rsidRPr="003D4DA5" w:rsidRDefault="003D4DA5" w:rsidP="003D4D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Супровід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керівником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групи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маршрутом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3D4DA5" w:rsidRPr="003D4DA5" w:rsidRDefault="003D4DA5" w:rsidP="003D4D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Оглядові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екскурсії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Любляною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Генуєю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та Сан-Ремо.</w:t>
      </w:r>
    </w:p>
    <w:p w:rsidR="00D264B8" w:rsidRPr="003D4DA5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3D4DA5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3D4DA5" w:rsidRPr="003D4DA5" w:rsidRDefault="003D4DA5" w:rsidP="003D4D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Курортний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збір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оплачується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при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бронюванні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туру) - 25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 особи;</w:t>
      </w:r>
    </w:p>
    <w:p w:rsidR="003D4DA5" w:rsidRPr="003D4DA5" w:rsidRDefault="003D4DA5" w:rsidP="003D4D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Медичне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страхування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для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осіб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0-6 та 60-80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років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(*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уточнюйте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менеджера);</w:t>
      </w:r>
    </w:p>
    <w:p w:rsidR="003D4DA5" w:rsidRPr="003D4DA5" w:rsidRDefault="003D4DA5" w:rsidP="003D4D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Навушники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час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екскурсій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(2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/1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);</w:t>
      </w:r>
    </w:p>
    <w:p w:rsidR="003D4DA5" w:rsidRPr="003D4DA5" w:rsidRDefault="003D4DA5" w:rsidP="003D4D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Факультативні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екскурсії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3D4DA5" w:rsidRPr="003D4DA5" w:rsidRDefault="003D4DA5" w:rsidP="003D4D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Вхідні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квитки в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екскурсійні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об’єкти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(церкви,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собори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музеї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тощо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);</w:t>
      </w:r>
    </w:p>
    <w:p w:rsidR="003D4DA5" w:rsidRPr="003D4DA5" w:rsidRDefault="003D4DA5" w:rsidP="003D4D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Проїзд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громадським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транспортом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3D4DA5" w:rsidRPr="003D4DA5" w:rsidRDefault="003D4DA5" w:rsidP="003D4D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Додаткове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харчування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обідо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-вечеря 25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/</w:t>
      </w:r>
      <w:proofErr w:type="gram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одна )</w:t>
      </w:r>
      <w:proofErr w:type="gram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Оплата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до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початку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туру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3D4DA5" w:rsidRPr="003D4DA5" w:rsidRDefault="003D4DA5" w:rsidP="003D4D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Особисті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витрати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3D4DA5" w:rsidRPr="003D4DA5" w:rsidRDefault="003D4DA5" w:rsidP="003D4D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Туристам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із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Києва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Туроператор «САКУМС»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може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надати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послуги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щодо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придбання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залізничних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квитків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Київ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-Мукачево-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Київ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-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від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2300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грн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(купе). Квитки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можна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купити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самостійно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обов'язково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завчасно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уточніть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менеджера номер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поїзда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.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Увага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!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Вартість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квитків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може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бути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змінена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Туроператором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після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придбання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внаслідок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підняття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тарифів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чи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підтвердження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УЗ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дорожчого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поїзда</w:t>
      </w:r>
      <w:proofErr w:type="spellEnd"/>
      <w:r w:rsidRPr="003D4DA5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.</w:t>
      </w:r>
    </w:p>
    <w:p w:rsidR="00045187" w:rsidRPr="003D4DA5" w:rsidRDefault="00045187" w:rsidP="003D4DA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000000"/>
          <w:sz w:val="18"/>
          <w:szCs w:val="18"/>
          <w:lang w:eastAsia="uk-UA"/>
        </w:rPr>
      </w:pPr>
    </w:p>
    <w:sectPr w:rsidR="00045187" w:rsidRPr="003D4DA5" w:rsidSect="00E54042">
      <w:headerReference w:type="default" r:id="rId23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28" w:rsidRDefault="00C07C28" w:rsidP="00E54042">
      <w:pPr>
        <w:spacing w:after="0" w:line="240" w:lineRule="auto"/>
      </w:pPr>
      <w:r>
        <w:separator/>
      </w:r>
    </w:p>
  </w:endnote>
  <w:endnote w:type="continuationSeparator" w:id="0">
    <w:p w:rsidR="00C07C28" w:rsidRDefault="00C07C28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28" w:rsidRDefault="00C07C28" w:rsidP="00E54042">
      <w:pPr>
        <w:spacing w:after="0" w:line="240" w:lineRule="auto"/>
      </w:pPr>
      <w:r>
        <w:separator/>
      </w:r>
    </w:p>
  </w:footnote>
  <w:footnote w:type="continuationSeparator" w:id="0">
    <w:p w:rsidR="00C07C28" w:rsidRDefault="00C07C28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A5" w:rsidRPr="003D4DA5" w:rsidRDefault="003D4DA5" w:rsidP="003D4DA5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 w:rsidRPr="003D4DA5">
      <w:rPr>
        <w:rFonts w:ascii="Verdana" w:eastAsiaTheme="minorHAnsi" w:hAnsi="Verdana" w:cstheme="minorBidi"/>
        <w:b/>
        <w:szCs w:val="24"/>
        <w:lang w:val="uk-UA" w:eastAsia="en-US"/>
      </w:rPr>
      <w:t>ЗАПАЛЮЙ ФЕЄРВЕРК ЕМОЦІЙ: ІТАЛІЯ, ФРАНЦІЯ, МОНАКО (шкільні канікули)</w:t>
    </w:r>
  </w:p>
  <w:p w:rsidR="00E54042" w:rsidRPr="003D4DA5" w:rsidRDefault="00E54042" w:rsidP="003D4DA5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 w:rsidRPr="003D4DA5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C07C28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C07C28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211"/>
    <w:multiLevelType w:val="multilevel"/>
    <w:tmpl w:val="F60C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722CB"/>
    <w:multiLevelType w:val="multilevel"/>
    <w:tmpl w:val="D912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66F50"/>
    <w:multiLevelType w:val="multilevel"/>
    <w:tmpl w:val="37E2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43348"/>
    <w:multiLevelType w:val="multilevel"/>
    <w:tmpl w:val="299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851B7"/>
    <w:multiLevelType w:val="multilevel"/>
    <w:tmpl w:val="485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6576A"/>
    <w:multiLevelType w:val="multilevel"/>
    <w:tmpl w:val="A9E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838B6"/>
    <w:multiLevelType w:val="multilevel"/>
    <w:tmpl w:val="DA4E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733B25"/>
    <w:multiLevelType w:val="multilevel"/>
    <w:tmpl w:val="88B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9"/>
  </w:num>
  <w:num w:numId="5">
    <w:abstractNumId w:val="20"/>
  </w:num>
  <w:num w:numId="6">
    <w:abstractNumId w:val="12"/>
  </w:num>
  <w:num w:numId="7">
    <w:abstractNumId w:val="19"/>
  </w:num>
  <w:num w:numId="8">
    <w:abstractNumId w:val="22"/>
  </w:num>
  <w:num w:numId="9">
    <w:abstractNumId w:val="6"/>
  </w:num>
  <w:num w:numId="10">
    <w:abstractNumId w:val="23"/>
  </w:num>
  <w:num w:numId="11">
    <w:abstractNumId w:val="24"/>
  </w:num>
  <w:num w:numId="12">
    <w:abstractNumId w:val="4"/>
  </w:num>
  <w:num w:numId="13">
    <w:abstractNumId w:val="3"/>
  </w:num>
  <w:num w:numId="14">
    <w:abstractNumId w:val="1"/>
  </w:num>
  <w:num w:numId="15">
    <w:abstractNumId w:val="14"/>
  </w:num>
  <w:num w:numId="16">
    <w:abstractNumId w:val="15"/>
  </w:num>
  <w:num w:numId="17">
    <w:abstractNumId w:val="11"/>
  </w:num>
  <w:num w:numId="18">
    <w:abstractNumId w:val="21"/>
  </w:num>
  <w:num w:numId="19">
    <w:abstractNumId w:val="13"/>
  </w:num>
  <w:num w:numId="20">
    <w:abstractNumId w:val="16"/>
  </w:num>
  <w:num w:numId="21">
    <w:abstractNumId w:val="2"/>
  </w:num>
  <w:num w:numId="22">
    <w:abstractNumId w:val="7"/>
  </w:num>
  <w:num w:numId="23">
    <w:abstractNumId w:val="5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0D5076"/>
    <w:rsid w:val="001612E9"/>
    <w:rsid w:val="0016635C"/>
    <w:rsid w:val="001D005D"/>
    <w:rsid w:val="001D671B"/>
    <w:rsid w:val="002E6227"/>
    <w:rsid w:val="003D4DA5"/>
    <w:rsid w:val="004062BF"/>
    <w:rsid w:val="00411CE7"/>
    <w:rsid w:val="0045288B"/>
    <w:rsid w:val="004622E5"/>
    <w:rsid w:val="0055635A"/>
    <w:rsid w:val="006A32AC"/>
    <w:rsid w:val="007448A0"/>
    <w:rsid w:val="00833A4C"/>
    <w:rsid w:val="008739BF"/>
    <w:rsid w:val="00897C66"/>
    <w:rsid w:val="008A1A4D"/>
    <w:rsid w:val="008E211C"/>
    <w:rsid w:val="00923702"/>
    <w:rsid w:val="009623A3"/>
    <w:rsid w:val="00974747"/>
    <w:rsid w:val="009E3F55"/>
    <w:rsid w:val="009F46AC"/>
    <w:rsid w:val="00A91D50"/>
    <w:rsid w:val="00A968DF"/>
    <w:rsid w:val="00B714D9"/>
    <w:rsid w:val="00C07C28"/>
    <w:rsid w:val="00C754E8"/>
    <w:rsid w:val="00D23DE0"/>
    <w:rsid w:val="00D264B8"/>
    <w:rsid w:val="00D51B47"/>
    <w:rsid w:val="00D87E7A"/>
    <w:rsid w:val="00DA2DC9"/>
    <w:rsid w:val="00DC2625"/>
    <w:rsid w:val="00E54042"/>
    <w:rsid w:val="00E659D2"/>
    <w:rsid w:val="00E6728B"/>
    <w:rsid w:val="00E7690F"/>
    <w:rsid w:val="00EB5C09"/>
    <w:rsid w:val="00F14083"/>
    <w:rsid w:val="00F30651"/>
    <w:rsid w:val="00F42106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74A67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sakums.com.ua/storage/watermarked/gUGl18osd6nY5JS5cDgaOWZoRkdyishdHolGU7SN.webp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6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Юлія Панасюк</cp:lastModifiedBy>
  <cp:revision>2</cp:revision>
  <dcterms:created xsi:type="dcterms:W3CDTF">2025-08-25T12:33:00Z</dcterms:created>
  <dcterms:modified xsi:type="dcterms:W3CDTF">2025-08-25T12:33:00Z</dcterms:modified>
</cp:coreProperties>
</file>