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05" w:rsidRDefault="001D0D05" w:rsidP="00304C58">
      <w:pPr>
        <w:spacing w:after="0" w:line="285" w:lineRule="atLeast"/>
        <w:jc w:val="center"/>
        <w:rPr>
          <w:rFonts w:ascii="Verdana" w:hAnsi="Verdana"/>
          <w:b/>
          <w:bCs/>
          <w:sz w:val="28"/>
          <w:szCs w:val="28"/>
          <w:lang w:val="uk-UA"/>
        </w:rPr>
      </w:pPr>
      <w:r w:rsidRPr="001D0D05">
        <w:rPr>
          <w:rFonts w:ascii="Verdana" w:hAnsi="Verdana"/>
          <w:b/>
          <w:bCs/>
          <w:sz w:val="28"/>
          <w:szCs w:val="28"/>
          <w:lang w:val="uk-UA"/>
        </w:rPr>
        <w:t>ТУР В КАРПАТИ - ПІДКОРИМО ГОВЕРЛУ РАЗОМ!</w:t>
      </w:r>
    </w:p>
    <w:p w:rsidR="00304C58" w:rsidRDefault="00C427FF" w:rsidP="00304C58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2C2293" w:rsidRDefault="00387F93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>
        <w:rPr>
          <w:rStyle w:val="day"/>
          <w:rFonts w:ascii="Verdana" w:hAnsi="Verdana" w:cs="Tahoma"/>
          <w:b/>
          <w:bCs/>
          <w:sz w:val="20"/>
          <w:szCs w:val="20"/>
        </w:rPr>
        <w:t>1 ДЕНЬ</w:t>
      </w:r>
    </w:p>
    <w:p w:rsidR="00304C58" w:rsidRDefault="001D0D05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 w:rsidRPr="001D0D05">
        <w:rPr>
          <w:rStyle w:val="day"/>
          <w:rFonts w:ascii="Verdana" w:hAnsi="Verdana" w:cs="Tahoma"/>
          <w:b/>
          <w:bCs/>
          <w:sz w:val="24"/>
          <w:szCs w:val="24"/>
          <w:lang w:val="uk-UA"/>
        </w:rPr>
        <w:t>Вітаємо на Прикарпатті!</w:t>
      </w:r>
    </w:p>
    <w:p w:rsidR="001D0D05" w:rsidRDefault="001D0D05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Зустріч групи на залізничному вокзалі Івано-Франківська.</w:t>
      </w:r>
    </w:p>
    <w:p w:rsid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Екскурсія по обласному центру Прикарпаття - це місто з європейським шармом, давньою славною історією і душею гостинних мешканців. Під час екскурсії Ви відвідаєте найбільш цікаві пам'ятки міста: вул. Шпитальну і колишній палац Потоцьких, Ринкову площу і міську Ратушу, Майдан Шептицького, Кафедральний Собор, Вірменську церкву та багато іншого, а ще прогулянка по бастіону – колишньому фортифікаційному укріпленню міста. 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Яремче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Прогулянка по місту - </w:t>
      </w: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 Яремчанського водоспаду «Пробій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над яким Ви пройдете по мосту заввишки 20 метрів до</w:t>
      </w: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ринку гуцульських сувенірів, 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 зможете придбати традиційні сувеніри: вишиванки, унікальні дерев'яні шкатулки, багато прикрашених різьбою, тканий ліжник з натуральної овечої вовни або теплі домашні тапочки з того ж матеріалу, і найголовніше -  всі вироби виготовляються вручну за старовинними технологіями і з натуральних матеріалів!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Карпатській колибі.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туристичного комплексу Буковель 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найновішого і найсучаснішого гірськолижного курорту України. Пішохідна прогулянка по гірським пагорбам, які осіяні вічнозеленими цілющими смерековими та ялиновими лісами, а ще у вас буде можливість оглянути красу Карпатських гір, піднявшись на панорамному підйомнику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плачується додатково)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Ворохту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що оточена мальовничими лісами Карпат, піднімемось на паноромному підйомнику, оглянемо дерев’яну церкву Різдва Богородиці, 1615 року – найвідомішу, «класичну» гуцульську церкву; арочні залізничні мости, побудовані австрійцями ще в 19 столітті.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столиці Гуцульщини – Верховини.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Поселення в котеджному комплексі.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Вечеря.</w:t>
      </w:r>
    </w:p>
    <w:p w:rsidR="001D0D05" w:rsidRPr="0089796F" w:rsidRDefault="001D0D05" w:rsidP="001D0D0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1D0D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Вільний час, можливість «порелаксувати</w:t>
      </w:r>
      <w:r w:rsidRPr="008979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» у справжніх карпатських чанах </w:t>
      </w:r>
      <w:r w:rsidRPr="0089796F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(оплачується додатково).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4C58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304C58"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  <w:t>2 ДЕНЬ</w:t>
      </w:r>
    </w:p>
    <w:p w:rsidR="00387F93" w:rsidRDefault="001D0D05" w:rsidP="001D0D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D0D05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Говерла - найвища точка українських Карпат</w:t>
      </w:r>
      <w:r w:rsidR="0089796F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.</w:t>
      </w:r>
    </w:p>
    <w:p w:rsidR="001D0D05" w:rsidRPr="001D0D05" w:rsidRDefault="001D0D05" w:rsidP="001D0D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D0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Сніданок в готелі.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заповідне лісництво КНПП для сходження на г. Говерлу 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Сходження на гору відбувається у супроводі професійного інструктора.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найвищій вершині України хоча б раз у житті повинен побувати кожен! Хоч Говерла й височіє вище всіх Карпатських гір, сходження на неї в гарну погоду влітку не становить складнощів для будь-якої вікової категорії: на головну гору країни піднімаються навіть старші люди та діти. Звісно, сходження на двотисячник не схоже на прогулянку - доведеться добряче попотіти, але відносно невеликий перепад висоти й майже полога перша частина маршруту у затінку лісу значно полегшує підйом.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Діставшись до вершини, ви відчуєте себе справжнім володарем світу! Звідси відкриваються захопливі панорами на найвищі хребти Карпат Чорногірський хребет з Петросом та Попом Іваном, кам’янисті Горгани (Хом’як, Синяк, Довбушанку) та багато інших. Тільки на Говерлі в травні можна пограти в сніжки й помилуватись крокусами, а в червні-липні потрапити в справжню оранжерею рододендрону та сон-трави.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Повернення в готель. Вечеря.</w:t>
      </w:r>
    </w:p>
    <w:p w:rsid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 час.</w:t>
      </w:r>
    </w:p>
    <w:p w:rsidR="001D0D05" w:rsidRDefault="001D0D05" w:rsidP="001D0D0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</w:p>
    <w:p w:rsidR="001D0D05" w:rsidRPr="001D0D05" w:rsidRDefault="001D0D05" w:rsidP="001D0D0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  <w:r w:rsidRPr="001D0D05"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  <w:t>3 ДЕНЬ</w:t>
      </w:r>
    </w:p>
    <w:p w:rsidR="00682932" w:rsidRPr="0089796F" w:rsidRDefault="001D0D05" w:rsidP="001D0D05">
      <w:pPr>
        <w:snapToGrid w:val="0"/>
        <w:contextualSpacing/>
        <w:jc w:val="center"/>
        <w:rPr>
          <w:rFonts w:ascii="Verdana" w:hAnsi="Verdana" w:cs="Tahoma"/>
          <w:b/>
          <w:sz w:val="24"/>
          <w:szCs w:val="24"/>
        </w:rPr>
      </w:pPr>
      <w:r w:rsidRPr="0089796F">
        <w:rPr>
          <w:rFonts w:ascii="Verdana" w:hAnsi="Verdana" w:cs="Tahoma"/>
          <w:b/>
          <w:sz w:val="24"/>
          <w:szCs w:val="24"/>
        </w:rPr>
        <w:t>Мальовничі куточки Карпат</w:t>
      </w:r>
    </w:p>
    <w:p w:rsidR="0089796F" w:rsidRDefault="0089796F" w:rsidP="001D0D05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1D0D0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Сніданок. Виселення з готелю.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Прямуючи до Івано-Франківська, пропонуємо відвідати найпопулярніші екскурсійні локації даного маршруту (на вибір):</w:t>
      </w:r>
    </w:p>
    <w:p w:rsidR="001D0D05" w:rsidRDefault="001D0D05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1) Переїзд в Криворівню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ми знайомимося з музеєм Івана Франка</w:t>
      </w:r>
      <w:r w:rsidR="0089796F" w:rsidRPr="0089796F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(вх.кв.)</w:t>
      </w:r>
      <w:r w:rsidRPr="001D0D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оглядаємо хату-гражду, де збереглися предмети побуту гуцулів. Вас здивує скромність обстановки, в якій Іван Франко написав свої найвідоміші твори.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Переїзд через Буковецький перевал у бік Косова.</w:t>
      </w:r>
    </w:p>
    <w:p w:rsidR="001D0D05" w:rsidRDefault="001D0D05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2) Переїзд в Косів. 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Оглядова екскурсія по місту. Відвідування національного муз</w:t>
      </w:r>
      <w:r w:rsidR="008979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ею культури і побуту Гуцульщини</w:t>
      </w:r>
      <w:r w:rsidR="0089796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89796F" w:rsidRPr="0089796F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(вх.кв.)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Вільний час на покупку сувенірів.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3) Екскурсія до восьмого чуда світу- Терношорської Лади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величезної кам’яної рукотворної скульптури стародавньої богині Лади, якій 40000 років - богині любові і краси, яка має, як вважається, потужну енергетику і надзвичайну силу, якою заряджає як жінок, так і чоловіків. Вона дає можливість жінкам завагітніти і народити. Це з давніх часів і дотепер є місцем паломництва подружніх пар. Тут «розкидані» й інші велетенські скелі, які нагадують тварин.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4) Екскурсія «Сріблясті Шешорські водоспади та мальовнича Пістинь»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по підвісному мосту, через широку річку можна пройти до найстарішої гуцульської дерев’яної церкви з благодатною аурою, покупатись в річці, піднятись смерековим лісом до цілющого гірського джерела, звідки відкривається неймовірна панорама Карпатських гір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5) Переїзд в Коломию.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 ще не бачили музей «Писанки»</w:t>
      </w:r>
      <w:r w:rsidR="0089796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89796F" w:rsidRPr="0089796F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(вх.кв.)</w:t>
      </w: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Це треба виправити, диво-музей занесений в книгу рекордів Гіннеса. Ви побачите справжні витвори мистецтва, зроблені умілими руками українських майстрів.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кафе чи колибі по одному з обраного маршруту</w:t>
      </w:r>
    </w:p>
    <w:p w:rsidR="0089796F" w:rsidRDefault="0089796F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Повні вражень переїжджаємо до Івано - Франківська.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наявності вільного часу - прогулянка вечірнім містом.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 на залізничний вокзал.</w:t>
      </w:r>
    </w:p>
    <w:p w:rsidR="001D0D05" w:rsidRPr="001D0D05" w:rsidRDefault="001D0D05" w:rsidP="001D0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D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Відправлення до Києва.</w:t>
      </w:r>
    </w:p>
    <w:p w:rsidR="001D0D05" w:rsidRDefault="001D0D05" w:rsidP="001D0D05">
      <w:pPr>
        <w:snapToGrid w:val="0"/>
        <w:contextualSpacing/>
        <w:jc w:val="center"/>
        <w:rPr>
          <w:rFonts w:ascii="Verdana" w:hAnsi="Verdana" w:cs="Tahoma"/>
          <w:b/>
          <w:sz w:val="20"/>
          <w:szCs w:val="20"/>
        </w:rPr>
      </w:pPr>
    </w:p>
    <w:p w:rsidR="001D0D05" w:rsidRPr="00F74EFC" w:rsidRDefault="001D0D05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261DDB" w:rsidRPr="006C05DC" w:rsidRDefault="00682932" w:rsidP="00261DDB">
      <w:pPr>
        <w:jc w:val="center"/>
        <w:rPr>
          <w:lang w:val="uk-UA"/>
        </w:rPr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2383"/>
      </w:tblGrid>
      <w:tr w:rsidR="0020231C" w:rsidTr="00CF00A2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2383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CF00A2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1D0D05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720" w:type="dxa"/>
          </w:tcPr>
          <w:p w:rsidR="0020231C" w:rsidRPr="00261DDB" w:rsidRDefault="001D0D05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  <w:tc>
          <w:tcPr>
            <w:tcW w:w="2383" w:type="dxa"/>
          </w:tcPr>
          <w:p w:rsidR="0020231C" w:rsidRPr="00261DDB" w:rsidRDefault="001D0D05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1D0D05" w:rsidRPr="001D0D05" w:rsidRDefault="001D0D05" w:rsidP="001D0D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у комфортабельному котеджному комплексі;</w:t>
            </w:r>
          </w:p>
          <w:p w:rsidR="001D0D05" w:rsidRPr="001D0D05" w:rsidRDefault="001D0D05" w:rsidP="001D0D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- 2-разове;</w:t>
            </w:r>
          </w:p>
          <w:p w:rsidR="001D0D05" w:rsidRPr="001D0D05" w:rsidRDefault="001D0D05" w:rsidP="001D0D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1D0D05" w:rsidRPr="001D0D05" w:rsidRDefault="001D0D05" w:rsidP="001D0D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1D0D05" w:rsidRPr="001D0D05" w:rsidRDefault="001D0D05" w:rsidP="001D0D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 на період туру.</w:t>
            </w:r>
          </w:p>
          <w:p w:rsidR="00CF00A2" w:rsidRPr="00CF00A2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Default="00261DDB" w:rsidP="00B47B3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DA0694" w:rsidRPr="00DA0694" w:rsidRDefault="00DA0694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Залізничний проїзд Київ – Івано-Франківськ – Київ:</w:t>
            </w:r>
          </w:p>
          <w:p w:rsidR="00DA0694" w:rsidRPr="00DA0694" w:rsidRDefault="00DA0694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№43  купе від 1400 грн/дорослі та діти старші 14 років, від 1200 грн/діти до 14 років; плацкарт: від 970 грн/дорослі та діти старші 14 років, від 870 грн/діти до 14 років;</w:t>
            </w:r>
          </w:p>
          <w:p w:rsidR="001D0D05" w:rsidRPr="00DA0694" w:rsidRDefault="00DA0694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№7  купе від 2200 грн/дорослі та діти старші 14 років, від 1800 грн/діти до 14 років; плацкарт: від 1200 грн/дорослі та діти старші 14 років, від 1080 грн/діти до 14 років; (ВАРТІ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СТЬ КВИТКІВ ПОТРЕБУЄ УТОЧНЕННЯ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  <w:bookmarkStart w:id="0" w:name="_GoBack"/>
            <w:bookmarkEnd w:id="0"/>
          </w:p>
          <w:p w:rsidR="001D0D05" w:rsidRPr="001D0D05" w:rsidRDefault="001D0D05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Вхідні квитки в екскурсійні об'єкти;</w:t>
            </w:r>
          </w:p>
          <w:p w:rsidR="001D0D05" w:rsidRPr="001D0D05" w:rsidRDefault="001D0D05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Додаткове харчування;</w:t>
            </w:r>
          </w:p>
          <w:p w:rsidR="001D0D05" w:rsidRPr="001D0D05" w:rsidRDefault="001D0D05" w:rsidP="00DA06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0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Особисті витрати.</w:t>
            </w:r>
          </w:p>
          <w:p w:rsidR="00387F93" w:rsidRPr="00387F93" w:rsidRDefault="00387F93" w:rsidP="001D0D0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1705" w:rsidRPr="006C05DC" w:rsidRDefault="00EB1705" w:rsidP="006C0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4EE2" w:rsidRPr="00B47B3F" w:rsidRDefault="00564EE2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Pr="00B47B3F" w:rsidRDefault="00B47B3F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564EE2" w:rsidRPr="00B47B3F" w:rsidRDefault="00564EE2" w:rsidP="00B47B3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5C5" w:rsidRPr="00F74EFC" w:rsidRDefault="000F05C5" w:rsidP="00564EE2">
            <w:pPr>
              <w:spacing w:before="100" w:beforeAutospacing="1" w:after="100" w:afterAutospacing="1" w:line="240" w:lineRule="auto"/>
              <w:ind w:left="720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A1" w:rsidRDefault="007279A1" w:rsidP="00AB7A56">
      <w:pPr>
        <w:spacing w:after="0" w:line="240" w:lineRule="auto"/>
      </w:pPr>
      <w:r>
        <w:separator/>
      </w:r>
    </w:p>
  </w:endnote>
  <w:endnote w:type="continuationSeparator" w:id="0">
    <w:p w:rsidR="007279A1" w:rsidRDefault="007279A1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A1" w:rsidRDefault="007279A1" w:rsidP="00AB7A56">
      <w:pPr>
        <w:spacing w:after="0" w:line="240" w:lineRule="auto"/>
      </w:pPr>
      <w:r>
        <w:separator/>
      </w:r>
    </w:p>
  </w:footnote>
  <w:footnote w:type="continuationSeparator" w:id="0">
    <w:p w:rsidR="007279A1" w:rsidRDefault="007279A1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A96"/>
    <w:multiLevelType w:val="multilevel"/>
    <w:tmpl w:val="459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37C"/>
    <w:multiLevelType w:val="hybridMultilevel"/>
    <w:tmpl w:val="A7EC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4C0"/>
    <w:multiLevelType w:val="multilevel"/>
    <w:tmpl w:val="21F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4816"/>
    <w:multiLevelType w:val="multilevel"/>
    <w:tmpl w:val="6B8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AB9"/>
    <w:multiLevelType w:val="multilevel"/>
    <w:tmpl w:val="D1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551F"/>
    <w:multiLevelType w:val="hybridMultilevel"/>
    <w:tmpl w:val="9156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E3EF9"/>
    <w:multiLevelType w:val="multilevel"/>
    <w:tmpl w:val="43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C30D1"/>
    <w:multiLevelType w:val="multilevel"/>
    <w:tmpl w:val="E79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96951"/>
    <w:multiLevelType w:val="multilevel"/>
    <w:tmpl w:val="1AB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37C3D"/>
    <w:multiLevelType w:val="multilevel"/>
    <w:tmpl w:val="E5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96D19"/>
    <w:multiLevelType w:val="hybridMultilevel"/>
    <w:tmpl w:val="691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67DB4"/>
    <w:multiLevelType w:val="hybridMultilevel"/>
    <w:tmpl w:val="6378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287A"/>
    <w:multiLevelType w:val="multilevel"/>
    <w:tmpl w:val="06A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460FD"/>
    <w:multiLevelType w:val="multilevel"/>
    <w:tmpl w:val="2D6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14"/>
  </w:num>
  <w:num w:numId="9">
    <w:abstractNumId w:val="4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438DB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0D05"/>
    <w:rsid w:val="001D4EBD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855D8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2F535F"/>
    <w:rsid w:val="003005CE"/>
    <w:rsid w:val="00304C58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87F93"/>
    <w:rsid w:val="00391CC9"/>
    <w:rsid w:val="003943DC"/>
    <w:rsid w:val="0039472F"/>
    <w:rsid w:val="003A71F6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76416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33EF7"/>
    <w:rsid w:val="005400F8"/>
    <w:rsid w:val="00545FFF"/>
    <w:rsid w:val="00554BB0"/>
    <w:rsid w:val="0056034C"/>
    <w:rsid w:val="00564EE2"/>
    <w:rsid w:val="00580DB6"/>
    <w:rsid w:val="0058228F"/>
    <w:rsid w:val="00591DB5"/>
    <w:rsid w:val="00596BAE"/>
    <w:rsid w:val="005A244E"/>
    <w:rsid w:val="005B502D"/>
    <w:rsid w:val="005C0981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38F6"/>
    <w:rsid w:val="00694329"/>
    <w:rsid w:val="006A121C"/>
    <w:rsid w:val="006A1D59"/>
    <w:rsid w:val="006A41BF"/>
    <w:rsid w:val="006C05DC"/>
    <w:rsid w:val="006D1262"/>
    <w:rsid w:val="006D6FFD"/>
    <w:rsid w:val="006D7A13"/>
    <w:rsid w:val="006E1DC3"/>
    <w:rsid w:val="006F0C3E"/>
    <w:rsid w:val="006F3C48"/>
    <w:rsid w:val="00706BFD"/>
    <w:rsid w:val="007157B8"/>
    <w:rsid w:val="007279A1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B3711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76834"/>
    <w:rsid w:val="008850EE"/>
    <w:rsid w:val="0089796F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57BA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6193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47B3F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4CD5"/>
    <w:rsid w:val="00C158CA"/>
    <w:rsid w:val="00C1787E"/>
    <w:rsid w:val="00C17C19"/>
    <w:rsid w:val="00C40424"/>
    <w:rsid w:val="00C427FF"/>
    <w:rsid w:val="00C56CDD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00A2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626F0"/>
    <w:rsid w:val="00D710EE"/>
    <w:rsid w:val="00D818D9"/>
    <w:rsid w:val="00D974F6"/>
    <w:rsid w:val="00DA0694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705"/>
    <w:rsid w:val="00EB18B5"/>
    <w:rsid w:val="00EB390E"/>
    <w:rsid w:val="00EC096D"/>
    <w:rsid w:val="00EC7C0A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1E18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07A5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Sakums-25</dc:creator>
  <cp:lastModifiedBy>Собчук Олеся</cp:lastModifiedBy>
  <cp:revision>4</cp:revision>
  <dcterms:created xsi:type="dcterms:W3CDTF">2023-11-30T11:04:00Z</dcterms:created>
  <dcterms:modified xsi:type="dcterms:W3CDTF">2023-11-30T12:33:00Z</dcterms:modified>
</cp:coreProperties>
</file>