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1F" w:rsidRDefault="001214E3">
      <w:pPr>
        <w:jc w:val="center"/>
        <w:rPr>
          <w:rFonts w:ascii="Verdana" w:hAnsi="Verdana"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>RIVIERA CAMP</w:t>
      </w:r>
      <w:r>
        <w:rPr>
          <w:rFonts w:ascii="Verdana" w:hAnsi="Verdana"/>
          <w:b/>
          <w:sz w:val="24"/>
          <w:szCs w:val="18"/>
        </w:rPr>
        <w:br/>
        <w:t>НА КУРОРТІ ЗОЛОТІ ПІСКИ</w:t>
      </w:r>
    </w:p>
    <w:p w:rsidR="00CA3E1F" w:rsidRDefault="00CA3E1F">
      <w:pPr>
        <w:jc w:val="center"/>
        <w:rPr>
          <w:rFonts w:ascii="Verdana" w:hAnsi="Verdana"/>
          <w:b/>
          <w:sz w:val="18"/>
          <w:szCs w:val="18"/>
          <w:lang w:val="ru-RU"/>
        </w:rPr>
      </w:pP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 xml:space="preserve">RIVIERA CAMP– це оазис спокою і розваг, розташований на мальовничому узбережжі Чорного моря. Усього за 100 метрів від бірюзових хвиль і золотого піску, він прихований серед зелених насаджень, створюючи гармонійний простір між курортами Золоті піски та елітною </w:t>
      </w:r>
      <w:proofErr w:type="spellStart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>Рів’єрою</w:t>
      </w:r>
      <w:proofErr w:type="spellEnd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 xml:space="preserve">. Тут природа </w:t>
      </w:r>
      <w:proofErr w:type="spellStart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>щедро</w:t>
      </w:r>
      <w:proofErr w:type="spellEnd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 xml:space="preserve"> дарує поєднання морського бризу та свіжості лісового повітря, що огортає кожного теплом і затишком.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RIVIERA CAMP – це унікальний простір для </w:t>
      </w:r>
      <w:proofErr w:type="spellStart"/>
      <w:r>
        <w:rPr>
          <w:rFonts w:ascii="Verdana" w:hAnsi="Verdana"/>
          <w:sz w:val="18"/>
          <w:szCs w:val="18"/>
        </w:rPr>
        <w:t>відкриттів</w:t>
      </w:r>
      <w:proofErr w:type="spellEnd"/>
      <w:r>
        <w:rPr>
          <w:rFonts w:ascii="Verdana" w:hAnsi="Verdana"/>
          <w:sz w:val="18"/>
          <w:szCs w:val="18"/>
        </w:rPr>
        <w:t xml:space="preserve"> і пригод! Тут кожна дитина зможе зануритися у світ цікавих подій, знайти друзів і розкрити свої таланти. Професійна команда аніматорів забезпечить атмосферу тепла, радості й турботи, де кожен почуватиметься особливим. Проведіть час, наповнений незабутніми емоціями, новими вміннями та яскравими враженнями разом із нами </w:t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Особливості туру: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Проживання в корпусах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Kini</w:t>
      </w:r>
      <w:proofErr w:type="spellEnd"/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Park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та  </w:t>
      </w:r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La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Vue</w:t>
      </w:r>
      <w:proofErr w:type="spellEnd"/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. </w:t>
      </w:r>
      <w:r>
        <w:rPr>
          <w:rFonts w:ascii="Verdana" w:hAnsi="Verdana"/>
          <w:b/>
          <w:bCs/>
          <w:sz w:val="18"/>
          <w:szCs w:val="18"/>
        </w:rPr>
        <w:t xml:space="preserve">Харчування : сніданок, обід, вечеря – шведська лінія 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Медичне обслуговування на території табору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Два басейни на території табору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Широка пляжна смуга 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100 метрів від моря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Закрита територія під охороною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Зелений оазис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У пішій доступності від готелю спортивний комплекс ‘’ </w:t>
      </w:r>
      <w:proofErr w:type="spellStart"/>
      <w:r>
        <w:rPr>
          <w:rFonts w:ascii="Verdana" w:hAnsi="Verdana"/>
          <w:b/>
          <w:bCs/>
          <w:sz w:val="18"/>
          <w:szCs w:val="18"/>
        </w:rPr>
        <w:t>Спортпалас</w:t>
      </w:r>
      <w:proofErr w:type="spellEnd"/>
      <w:r>
        <w:rPr>
          <w:rFonts w:ascii="Verdana" w:hAnsi="Verdana"/>
          <w:b/>
          <w:bCs/>
          <w:sz w:val="18"/>
          <w:szCs w:val="18"/>
        </w:rPr>
        <w:t>’’ за додаткову плату</w:t>
      </w:r>
    </w:p>
    <w:p w:rsidR="00CA3E1F" w:rsidRDefault="00CA3E1F">
      <w:pPr>
        <w:rPr>
          <w:rFonts w:ascii="Verdana" w:hAnsi="Verdana"/>
          <w:b/>
          <w:bCs/>
          <w:sz w:val="18"/>
          <w:szCs w:val="18"/>
        </w:rPr>
      </w:pP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Розташування та територія:</w:t>
      </w:r>
    </w:p>
    <w:p w:rsidR="00CA3E1F" w:rsidRDefault="001214E3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RIVIERA CAMP розташований на території комплексів </w:t>
      </w:r>
      <w:r>
        <w:rPr>
          <w:rFonts w:ascii="Verdana" w:hAnsi="Verdana" w:cstheme="minorHAnsi"/>
          <w:sz w:val="18"/>
          <w:szCs w:val="18"/>
          <w:lang w:val="ru-RU"/>
        </w:rPr>
        <w:t>LA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  <w:lang w:val="ru-RU"/>
        </w:rPr>
        <w:t>VUE</w:t>
      </w:r>
      <w:r>
        <w:rPr>
          <w:rFonts w:ascii="Verdana" w:hAnsi="Verdana" w:cstheme="minorHAnsi"/>
          <w:sz w:val="18"/>
          <w:szCs w:val="18"/>
        </w:rPr>
        <w:t xml:space="preserve"> 5*/ </w:t>
      </w:r>
      <w:r>
        <w:rPr>
          <w:rFonts w:ascii="Verdana" w:hAnsi="Verdana" w:cstheme="minorHAnsi"/>
          <w:sz w:val="18"/>
          <w:szCs w:val="18"/>
          <w:lang w:val="ru-RU"/>
        </w:rPr>
        <w:t>KINI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  <w:lang w:val="ru-RU"/>
        </w:rPr>
        <w:t>PARK</w:t>
      </w:r>
      <w:r>
        <w:rPr>
          <w:rFonts w:ascii="Verdana" w:hAnsi="Verdana" w:cstheme="minorHAnsi"/>
          <w:sz w:val="18"/>
          <w:szCs w:val="18"/>
        </w:rPr>
        <w:t xml:space="preserve"> 3* в одному з найкращих місць на болгарському узбережжі Чорного моря – на курорті Золоті Піски і пропонує першокласні умови для повного розслаблення з безтурботним краєвидом на море та розкішшю прекрасного піщаного пляжу. </w:t>
      </w:r>
    </w:p>
    <w:p w:rsidR="00CA3E1F" w:rsidRDefault="001214E3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</w:rPr>
        <w:t xml:space="preserve">Комплекс знаходиться усього за 100 метрів від моря в неймовірному зеленому і тихому районі між курортом Золоті піски і за 200 м. від елітного курорту </w:t>
      </w:r>
      <w:proofErr w:type="spellStart"/>
      <w:r>
        <w:rPr>
          <w:rFonts w:ascii="Verdana" w:hAnsi="Verdana" w:cstheme="minorHAnsi"/>
          <w:sz w:val="18"/>
          <w:szCs w:val="18"/>
        </w:rPr>
        <w:t>Рів'єра</w:t>
      </w:r>
      <w:proofErr w:type="spellEnd"/>
      <w:r>
        <w:rPr>
          <w:rFonts w:ascii="Verdana" w:hAnsi="Verdana" w:cstheme="minorHAnsi"/>
          <w:sz w:val="18"/>
          <w:szCs w:val="18"/>
        </w:rPr>
        <w:t xml:space="preserve"> в Болгарії.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Поєднання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морського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лісового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клімату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приємне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тепле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літо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чисте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повітря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сприяють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гарному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відпочинку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оздоровленню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. </w:t>
      </w:r>
    </w:p>
    <w:p w:rsidR="00CA3E1F" w:rsidRDefault="00CA3E1F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Також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пішій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доступності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від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gramStart"/>
      <w:r>
        <w:rPr>
          <w:rFonts w:ascii="Verdana" w:hAnsi="Verdana" w:cstheme="minorHAnsi"/>
          <w:b/>
          <w:sz w:val="18"/>
          <w:szCs w:val="18"/>
          <w:lang w:val="ru-RU"/>
        </w:rPr>
        <w:t>табору  є</w:t>
      </w:r>
      <w:proofErr w:type="gram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спортивний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комплекс «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Спортпалас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>» (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сплачується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додатково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), у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якому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можна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займатися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будь –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якими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видами спорту,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адже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в 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розпорядженні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компплексу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>: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Критий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басейн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із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5</w:t>
      </w:r>
      <w:r>
        <w:rPr>
          <w:rFonts w:ascii="Verdana" w:hAnsi="Verdana" w:cstheme="minorHAnsi"/>
          <w:sz w:val="18"/>
          <w:szCs w:val="18"/>
        </w:rPr>
        <w:t>Д</w:t>
      </w:r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завдовжки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25 м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глибиною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2,00 до 2,50 м. Тут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також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є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трибуни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231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місце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>.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Відкритий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басейн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побудований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двох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рівнях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причому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вода з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верхнього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рівня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переливається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нижній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створюючи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ефект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«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нескінченного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»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басейну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орієнтованого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унікальний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краєвид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Чорне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море.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Відкритий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стадіон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із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розмірами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ігрового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поля 105-68/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зовнішніми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розмірами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113-78,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трав'яним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покриттям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штучним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покриттям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освітленням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вечірніх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заходів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. Футбол, гандбол,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хокей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траві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футбол на маленьких воротах. 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Легкоатлетична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траса з 4 коридорами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Тенісний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корт 1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зелений</w:t>
      </w:r>
      <w:proofErr w:type="spellEnd"/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Тенісний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корт 2,3,4 -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червоний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розміри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>: 23,75м х 10,90м.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  <w:lang w:val="ru-RU"/>
        </w:rPr>
        <w:t xml:space="preserve">Траса для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бігових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лиж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завдовжки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737 м проходить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природним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ландшафтом.</w:t>
      </w:r>
    </w:p>
    <w:p w:rsidR="00CA3E1F" w:rsidRDefault="00CA3E1F">
      <w:pPr>
        <w:pStyle w:val="a9"/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CA3E1F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На території :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Окремий ресторан для дітей;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Лобі-бар; 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Два відкриті басейни;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Кондитерська; 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Спортивний майданчик ; 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Медичний пункт;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Крамнички ; 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>
            <wp:extent cx="1540510" cy="1081405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49" cy="110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>
            <wp:extent cx="1601470" cy="10795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10" cy="110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val="en-US"/>
        </w:rPr>
        <w:drawing>
          <wp:inline distT="0" distB="0" distL="0" distR="0">
            <wp:extent cx="1756410" cy="1083310"/>
            <wp:effectExtent l="0" t="0" r="0" b="2540"/>
            <wp:docPr id="20" name="Picture 20" descr="C:\Users\User\Desktop\496077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User\Desktop\496077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251" cy="112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>
            <wp:extent cx="1673225" cy="1097280"/>
            <wp:effectExtent l="0" t="0" r="3175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45" cy="11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Умови проживання </w:t>
      </w: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:</w:t>
      </w: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  <w:lang w:val="ru-RU"/>
        </w:rPr>
        <w:t xml:space="preserve">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корпусі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KINI PARK -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розміщення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комфортабельних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номерах - 3 особи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номері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Номери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обладнані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балконом, ванною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кімнатою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телефоном,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кондиціонером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кабельним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телебаченням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холодильником. </w:t>
      </w:r>
    </w:p>
    <w:p w:rsidR="00CA3E1F" w:rsidRDefault="00CA3E1F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  <w:lang w:val="ru-RU"/>
        </w:rPr>
        <w:t xml:space="preserve">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корпусі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LA VUE -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розміщення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по 5-7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осіб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комфортабельних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сучасних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gramStart"/>
      <w:r>
        <w:rPr>
          <w:rFonts w:ascii="Verdana" w:hAnsi="Verdana" w:cstheme="minorHAnsi"/>
          <w:sz w:val="18"/>
          <w:szCs w:val="18"/>
          <w:lang w:val="ru-RU"/>
        </w:rPr>
        <w:t>апартаментах ,</w:t>
      </w:r>
      <w:proofErr w:type="gram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які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своєму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розпорядженні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мають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кухню, ванну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кімнату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кондиціонер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>, спальню, балкон/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терасу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телевізор</w:t>
      </w:r>
      <w:proofErr w:type="spellEnd"/>
    </w:p>
    <w:p w:rsidR="00CA3E1F" w:rsidRDefault="00CA3E1F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noProof/>
          <w:sz w:val="18"/>
          <w:szCs w:val="18"/>
          <w:lang w:val="en-US"/>
        </w:rPr>
        <w:drawing>
          <wp:inline distT="0" distB="0" distL="0" distR="0">
            <wp:extent cx="1571625" cy="1019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89" cy="10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val="en-US"/>
        </w:rPr>
        <w:drawing>
          <wp:inline distT="0" distB="0" distL="0" distR="0">
            <wp:extent cx="1617980" cy="1026795"/>
            <wp:effectExtent l="0" t="0" r="127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101" cy="104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val="en-US"/>
        </w:rPr>
        <w:drawing>
          <wp:inline distT="0" distB="0" distL="0" distR="0">
            <wp:extent cx="1617345" cy="1025525"/>
            <wp:effectExtent l="0" t="0" r="1905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465" cy="10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val="en-US"/>
        </w:rPr>
        <w:drawing>
          <wp:inline distT="0" distB="0" distL="0" distR="0">
            <wp:extent cx="1617980" cy="1026795"/>
            <wp:effectExtent l="0" t="0" r="127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09" cy="104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Харчування: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ALL INCLUSIVE</w:t>
      </w:r>
      <w:r>
        <w:rPr>
          <w:rFonts w:ascii="Verdana" w:hAnsi="Verdana"/>
          <w:sz w:val="18"/>
          <w:szCs w:val="18"/>
        </w:rPr>
        <w:t xml:space="preserve"> (4-х разове – шведський стіл):</w:t>
      </w:r>
      <w:r>
        <w:rPr>
          <w:rFonts w:ascii="Verdana" w:hAnsi="Verdana"/>
          <w:b/>
          <w:sz w:val="18"/>
          <w:szCs w:val="18"/>
        </w:rPr>
        <w:br/>
        <w:t>Харчування дитячих груп здійснюється організовано заздалегідь створеним графіком</w:t>
      </w:r>
    </w:p>
    <w:p w:rsidR="00CA3E1F" w:rsidRDefault="001214E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Меню адаптоване та збалансоване для дитячого харчування 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Гарячі страви;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Супи;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Гарніри та закуски;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М’ясні та рибні страви;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Снеки</w:t>
      </w:r>
      <w:proofErr w:type="spellEnd"/>
      <w:r>
        <w:rPr>
          <w:rFonts w:ascii="Verdana" w:hAnsi="Verdana"/>
          <w:sz w:val="18"/>
          <w:szCs w:val="18"/>
        </w:rPr>
        <w:t xml:space="preserve">, піца, картопля </w:t>
      </w:r>
      <w:proofErr w:type="spellStart"/>
      <w:r>
        <w:rPr>
          <w:rFonts w:ascii="Verdana" w:hAnsi="Verdana"/>
          <w:sz w:val="18"/>
          <w:szCs w:val="18"/>
        </w:rPr>
        <w:t>фрі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нагетси</w:t>
      </w:r>
      <w:proofErr w:type="spellEnd"/>
      <w:r>
        <w:rPr>
          <w:rFonts w:ascii="Verdana" w:hAnsi="Verdana"/>
          <w:sz w:val="18"/>
          <w:szCs w:val="18"/>
        </w:rPr>
        <w:t>, макарони;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Свіжі овочі та салати;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Фрукти;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Солодощі;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Кава/чай;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Безалкогольні напої.  </w:t>
      </w: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1214E3">
      <w:pPr>
        <w:rPr>
          <w:rFonts w:ascii="Verdana" w:hAnsi="Verdana"/>
          <w:sz w:val="18"/>
          <w:szCs w:val="18"/>
          <w:lang w:val="ru-RU" w:eastAsia="ru-RU"/>
        </w:rPr>
      </w:pP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>
            <wp:extent cx="1578610" cy="917575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9"/>
                    <a:stretch>
                      <a:fillRect/>
                    </a:stretch>
                  </pic:blipFill>
                  <pic:spPr>
                    <a:xfrm>
                      <a:off x="0" y="0"/>
                      <a:ext cx="1608516" cy="93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>
            <wp:extent cx="1594485" cy="918845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954" cy="9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>
            <wp:extent cx="1667510" cy="921385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416" cy="9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>
            <wp:extent cx="1767840" cy="920115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39" cy="9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Пляж: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Мальовнича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пляжна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смуга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знаходиться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всього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за 100 </w:t>
      </w:r>
      <w:proofErr w:type="spellStart"/>
      <w:r>
        <w:rPr>
          <w:rFonts w:ascii="Verdana" w:hAnsi="Verdana"/>
          <w:sz w:val="18"/>
          <w:szCs w:val="18"/>
          <w:lang w:val="ru-RU"/>
        </w:rPr>
        <w:t>метрів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від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табору, оточена </w:t>
      </w:r>
      <w:proofErr w:type="spellStart"/>
      <w:r>
        <w:rPr>
          <w:rFonts w:ascii="Verdana" w:hAnsi="Verdana"/>
          <w:sz w:val="18"/>
          <w:szCs w:val="18"/>
          <w:lang w:val="ru-RU"/>
        </w:rPr>
        <w:t>зеленню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 затишком. Простора </w:t>
      </w:r>
      <w:proofErr w:type="spellStart"/>
      <w:r>
        <w:rPr>
          <w:rFonts w:ascii="Verdana" w:hAnsi="Verdana"/>
          <w:sz w:val="18"/>
          <w:szCs w:val="18"/>
          <w:lang w:val="ru-RU"/>
        </w:rPr>
        <w:t>пляжна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зона з </w:t>
      </w:r>
      <w:proofErr w:type="spellStart"/>
      <w:r>
        <w:rPr>
          <w:rFonts w:ascii="Verdana" w:hAnsi="Verdana"/>
          <w:sz w:val="18"/>
          <w:szCs w:val="18"/>
          <w:lang w:val="ru-RU"/>
        </w:rPr>
        <w:t>м’яким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золотим </w:t>
      </w:r>
      <w:proofErr w:type="spellStart"/>
      <w:r>
        <w:rPr>
          <w:rFonts w:ascii="Verdana" w:hAnsi="Verdana"/>
          <w:sz w:val="18"/>
          <w:szCs w:val="18"/>
          <w:lang w:val="ru-RU"/>
        </w:rPr>
        <w:t>піском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чистим морем </w:t>
      </w:r>
      <w:proofErr w:type="spellStart"/>
      <w:r>
        <w:rPr>
          <w:rFonts w:ascii="Verdana" w:hAnsi="Verdana"/>
          <w:sz w:val="18"/>
          <w:szCs w:val="18"/>
          <w:lang w:val="ru-RU"/>
        </w:rPr>
        <w:t>створює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ідеальні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умови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/>
          <w:sz w:val="18"/>
          <w:szCs w:val="18"/>
          <w:lang w:val="ru-RU"/>
        </w:rPr>
        <w:t>відпочинку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>.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 w:eastAsia="ru-RU"/>
        </w:rPr>
      </w:pPr>
      <w:r>
        <w:rPr>
          <w:rFonts w:ascii="Verdana" w:hAnsi="Verdana"/>
          <w:sz w:val="18"/>
          <w:szCs w:val="18"/>
          <w:lang w:val="ru-RU"/>
        </w:rPr>
        <w:t xml:space="preserve">Для </w:t>
      </w:r>
      <w:proofErr w:type="spellStart"/>
      <w:r>
        <w:rPr>
          <w:rFonts w:ascii="Verdana" w:hAnsi="Verdana"/>
          <w:sz w:val="18"/>
          <w:szCs w:val="18"/>
          <w:lang w:val="ru-RU"/>
        </w:rPr>
        <w:t>безпеки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кожної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дитини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/>
          <w:sz w:val="18"/>
          <w:szCs w:val="18"/>
          <w:lang w:val="ru-RU"/>
        </w:rPr>
        <w:t>пляжі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постійно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працює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професійний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рятувальник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який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слідкує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за порядком і </w:t>
      </w:r>
      <w:proofErr w:type="spellStart"/>
      <w:r>
        <w:rPr>
          <w:rFonts w:ascii="Verdana" w:hAnsi="Verdana"/>
          <w:sz w:val="18"/>
          <w:szCs w:val="18"/>
          <w:lang w:val="ru-RU"/>
        </w:rPr>
        <w:t>купанням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ru-RU"/>
        </w:rPr>
        <w:t>Анімаційна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команда </w:t>
      </w:r>
      <w:proofErr w:type="spellStart"/>
      <w:r>
        <w:rPr>
          <w:rFonts w:ascii="Verdana" w:hAnsi="Verdana"/>
          <w:sz w:val="18"/>
          <w:szCs w:val="18"/>
          <w:lang w:val="ru-RU"/>
        </w:rPr>
        <w:t>організовує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веселі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активності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ігри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hAnsi="Verdana"/>
          <w:sz w:val="18"/>
          <w:szCs w:val="18"/>
          <w:lang w:val="ru-RU"/>
        </w:rPr>
        <w:t>конкурси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перетворюючи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кожен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день на </w:t>
      </w:r>
      <w:proofErr w:type="spellStart"/>
      <w:r>
        <w:rPr>
          <w:rFonts w:ascii="Verdana" w:hAnsi="Verdana"/>
          <w:sz w:val="18"/>
          <w:szCs w:val="18"/>
          <w:lang w:val="ru-RU"/>
        </w:rPr>
        <w:t>яскраву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пригоду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Тут </w:t>
      </w:r>
      <w:proofErr w:type="spellStart"/>
      <w:r>
        <w:rPr>
          <w:rFonts w:ascii="Verdana" w:hAnsi="Verdana"/>
          <w:sz w:val="18"/>
          <w:szCs w:val="18"/>
          <w:lang w:val="ru-RU"/>
        </w:rPr>
        <w:t>діти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можуть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насолоджуватися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морем, </w:t>
      </w:r>
      <w:proofErr w:type="spellStart"/>
      <w:r>
        <w:rPr>
          <w:rFonts w:ascii="Verdana" w:hAnsi="Verdana"/>
          <w:sz w:val="18"/>
          <w:szCs w:val="18"/>
          <w:lang w:val="ru-RU"/>
        </w:rPr>
        <w:t>займатися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творчістю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активно </w:t>
      </w:r>
      <w:proofErr w:type="spellStart"/>
      <w:r>
        <w:rPr>
          <w:rFonts w:ascii="Verdana" w:hAnsi="Verdana"/>
          <w:sz w:val="18"/>
          <w:szCs w:val="18"/>
          <w:lang w:val="ru-RU"/>
        </w:rPr>
        <w:t>проводити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час </w:t>
      </w:r>
      <w:proofErr w:type="spellStart"/>
      <w:r>
        <w:rPr>
          <w:rFonts w:ascii="Verdana" w:hAnsi="Verdana"/>
          <w:sz w:val="18"/>
          <w:szCs w:val="18"/>
          <w:lang w:val="ru-RU"/>
        </w:rPr>
        <w:t>під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наглядом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досвідченого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персоналу.</w:t>
      </w:r>
      <w:r>
        <w:rPr>
          <w:rFonts w:ascii="Verdana" w:hAnsi="Verdana"/>
          <w:sz w:val="18"/>
          <w:szCs w:val="18"/>
          <w:lang w:val="ru-RU" w:eastAsia="ru-RU"/>
        </w:rPr>
        <w:t xml:space="preserve"> 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781175" cy="10471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343" cy="107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638300" cy="1075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065" cy="109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744980" cy="10788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518" cy="109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446530" cy="1085215"/>
            <wp:effectExtent l="0" t="0" r="127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25" cy="10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Анімаційна</w:t>
      </w:r>
      <w:proofErr w:type="spellEnd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програма</w:t>
      </w:r>
      <w:proofErr w:type="spellEnd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en-US"/>
        </w:rPr>
        <w:t>RIVIERA</w:t>
      </w:r>
      <w:r w:rsidRPr="001214E3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en-US"/>
        </w:rPr>
        <w:t>CAMP</w:t>
      </w:r>
    </w:p>
    <w:p w:rsidR="00CA3E1F" w:rsidRDefault="001214E3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</w:rPr>
        <w:t xml:space="preserve">Анімаційна програма </w:t>
      </w:r>
      <w:r>
        <w:rPr>
          <w:rFonts w:ascii="Verdana" w:hAnsi="Verdana"/>
          <w:b/>
          <w:bCs/>
          <w:sz w:val="18"/>
          <w:szCs w:val="18"/>
          <w:lang w:val="en-US"/>
        </w:rPr>
        <w:t>RIVIERA</w:t>
      </w:r>
      <w:r w:rsidRPr="001214E3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n-US"/>
        </w:rPr>
        <w:t>CAMP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Анімаційна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програма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– </w:t>
      </w:r>
      <w:proofErr w:type="spellStart"/>
      <w:r>
        <w:rPr>
          <w:rFonts w:ascii="Verdana" w:hAnsi="Verdana"/>
          <w:sz w:val="18"/>
          <w:szCs w:val="18"/>
          <w:lang w:val="ru-RU"/>
        </w:rPr>
        <w:t>це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гарантія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незабутнього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відпочинку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ru-RU"/>
        </w:rPr>
        <w:t>Кожен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день </w:t>
      </w:r>
      <w:proofErr w:type="spellStart"/>
      <w:r>
        <w:rPr>
          <w:rFonts w:ascii="Verdana" w:hAnsi="Verdana"/>
          <w:sz w:val="18"/>
          <w:szCs w:val="18"/>
          <w:lang w:val="ru-RU"/>
        </w:rPr>
        <w:t>наповнений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яскравими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емоціями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веселими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танцями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сміхом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цікавими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ідеями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що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залишать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теплі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спогади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  <w:lang w:val="ru-RU"/>
        </w:rPr>
        <w:t>надовго.Творча</w:t>
      </w:r>
      <w:proofErr w:type="spellEnd"/>
      <w:proofErr w:type="gramEnd"/>
      <w:r>
        <w:rPr>
          <w:rFonts w:ascii="Verdana" w:hAnsi="Verdana"/>
          <w:sz w:val="18"/>
          <w:szCs w:val="18"/>
          <w:lang w:val="ru-RU"/>
        </w:rPr>
        <w:t xml:space="preserve"> команда </w:t>
      </w:r>
      <w:proofErr w:type="spellStart"/>
      <w:r>
        <w:rPr>
          <w:rFonts w:ascii="Verdana" w:hAnsi="Verdana"/>
          <w:sz w:val="18"/>
          <w:szCs w:val="18"/>
          <w:lang w:val="ru-RU"/>
        </w:rPr>
        <w:t>професіоналів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із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досвідом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hAnsi="Verdana"/>
          <w:sz w:val="18"/>
          <w:szCs w:val="18"/>
          <w:lang w:val="ru-RU"/>
        </w:rPr>
        <w:t>акторській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майстерності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хореографії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вокалі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організації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майстер-класів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спортивних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активностей </w:t>
      </w:r>
      <w:proofErr w:type="spellStart"/>
      <w:r>
        <w:rPr>
          <w:rFonts w:ascii="Verdana" w:hAnsi="Verdana"/>
          <w:sz w:val="18"/>
          <w:szCs w:val="18"/>
          <w:lang w:val="ru-RU"/>
        </w:rPr>
        <w:t>підготувала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різноманітне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дозвілля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У </w:t>
      </w:r>
      <w:proofErr w:type="spellStart"/>
      <w:r>
        <w:rPr>
          <w:rFonts w:ascii="Verdana" w:hAnsi="Verdana"/>
          <w:sz w:val="18"/>
          <w:szCs w:val="18"/>
          <w:lang w:val="ru-RU"/>
        </w:rPr>
        <w:t>програмі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– </w:t>
      </w:r>
      <w:proofErr w:type="spellStart"/>
      <w:r>
        <w:rPr>
          <w:rFonts w:ascii="Verdana" w:hAnsi="Verdana"/>
          <w:sz w:val="18"/>
          <w:szCs w:val="18"/>
          <w:lang w:val="ru-RU"/>
        </w:rPr>
        <w:t>ігри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тематичні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шоу, </w:t>
      </w:r>
      <w:proofErr w:type="spellStart"/>
      <w:r>
        <w:rPr>
          <w:rFonts w:ascii="Verdana" w:hAnsi="Verdana"/>
          <w:sz w:val="18"/>
          <w:szCs w:val="18"/>
          <w:lang w:val="ru-RU"/>
        </w:rPr>
        <w:t>майстер-класи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квести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тренінги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hAnsi="Verdana"/>
          <w:sz w:val="18"/>
          <w:szCs w:val="18"/>
          <w:lang w:val="ru-RU"/>
        </w:rPr>
        <w:t>змагання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які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розраховані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/>
          <w:sz w:val="18"/>
          <w:szCs w:val="18"/>
          <w:lang w:val="ru-RU"/>
        </w:rPr>
        <w:t>інтереси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різного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віку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ru-RU"/>
        </w:rPr>
        <w:t>Кожен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день </w:t>
      </w:r>
      <w:proofErr w:type="spellStart"/>
      <w:r>
        <w:rPr>
          <w:rFonts w:ascii="Verdana" w:hAnsi="Verdana"/>
          <w:sz w:val="18"/>
          <w:szCs w:val="18"/>
          <w:lang w:val="ru-RU"/>
        </w:rPr>
        <w:t>ретельно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спланований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сповнений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захопливих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подій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що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забезпечують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цікаве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й </w:t>
      </w:r>
      <w:proofErr w:type="spellStart"/>
      <w:r>
        <w:rPr>
          <w:rFonts w:ascii="Verdana" w:hAnsi="Verdana"/>
          <w:sz w:val="18"/>
          <w:szCs w:val="18"/>
          <w:lang w:val="ru-RU"/>
        </w:rPr>
        <w:t>активне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проведення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часу.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Програма дитячого центру  RIVIERA CAMP :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Ранкова зарядка, йога, медитація, </w:t>
      </w:r>
      <w:proofErr w:type="spellStart"/>
      <w:r>
        <w:rPr>
          <w:rFonts w:ascii="Verdana" w:hAnsi="Verdana"/>
          <w:sz w:val="18"/>
          <w:szCs w:val="18"/>
        </w:rPr>
        <w:t>стретчинг</w:t>
      </w:r>
      <w:proofErr w:type="spellEnd"/>
      <w:r>
        <w:rPr>
          <w:rFonts w:ascii="Verdana" w:hAnsi="Verdana"/>
          <w:sz w:val="18"/>
          <w:szCs w:val="18"/>
        </w:rPr>
        <w:t>, хореографія, розтяжка, фітнес;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Заняття з хореографії, вокалу, сценічної мови, психології, медицини тощо; 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proofErr w:type="spellStart"/>
      <w:r>
        <w:rPr>
          <w:rFonts w:ascii="Verdana" w:hAnsi="Verdana"/>
          <w:sz w:val="18"/>
          <w:szCs w:val="18"/>
        </w:rPr>
        <w:t>Аквааеробіка</w:t>
      </w:r>
      <w:proofErr w:type="spellEnd"/>
      <w:r>
        <w:rPr>
          <w:rFonts w:ascii="Verdana" w:hAnsi="Verdana"/>
          <w:sz w:val="18"/>
          <w:szCs w:val="18"/>
        </w:rPr>
        <w:t xml:space="preserve"> в басейні, танці в морі, водне поло;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Тренінги з акторської майстерності, імпровізації, тік-току, фото та відео зйомки, по веденню соціальних сторінок та створенню контенту для починаючих </w:t>
      </w:r>
      <w:proofErr w:type="spellStart"/>
      <w:r>
        <w:rPr>
          <w:rFonts w:ascii="Verdana" w:hAnsi="Verdana"/>
          <w:sz w:val="18"/>
          <w:szCs w:val="18"/>
        </w:rPr>
        <w:t>блогерів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Майстер-класи власноруч з </w:t>
      </w:r>
      <w:proofErr w:type="spellStart"/>
      <w:r>
        <w:rPr>
          <w:rFonts w:ascii="Verdana" w:hAnsi="Verdana"/>
          <w:sz w:val="18"/>
          <w:szCs w:val="18"/>
        </w:rPr>
        <w:t>квілінгу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орігамі</w:t>
      </w:r>
      <w:proofErr w:type="spellEnd"/>
      <w:r>
        <w:rPr>
          <w:rFonts w:ascii="Verdana" w:hAnsi="Verdana"/>
          <w:sz w:val="18"/>
          <w:szCs w:val="18"/>
        </w:rPr>
        <w:t xml:space="preserve">, фетру, атласних стрічок, бісеру, а також малювання, ліпка з повітряного пластиліну, плетіння браслетів та </w:t>
      </w:r>
      <w:proofErr w:type="spellStart"/>
      <w:r>
        <w:rPr>
          <w:rFonts w:ascii="Verdana" w:hAnsi="Verdana"/>
          <w:sz w:val="18"/>
          <w:szCs w:val="18"/>
        </w:rPr>
        <w:t>чокерів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Розпис хною, малювання </w:t>
      </w:r>
      <w:proofErr w:type="spellStart"/>
      <w:r>
        <w:rPr>
          <w:rFonts w:ascii="Verdana" w:hAnsi="Verdana"/>
          <w:sz w:val="18"/>
          <w:szCs w:val="18"/>
        </w:rPr>
        <w:t>аквагримом</w:t>
      </w:r>
      <w:proofErr w:type="spellEnd"/>
      <w:r>
        <w:rPr>
          <w:rFonts w:ascii="Verdana" w:hAnsi="Verdana"/>
          <w:sz w:val="18"/>
          <w:szCs w:val="18"/>
        </w:rPr>
        <w:t>, плетіння косичок;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Зйомки тік-токів, кліпів, роликів та фільмів;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Настільні ігри, інтелектуальні вікторини, фото-</w:t>
      </w:r>
      <w:proofErr w:type="spellStart"/>
      <w:r>
        <w:rPr>
          <w:rFonts w:ascii="Verdana" w:hAnsi="Verdana"/>
          <w:sz w:val="18"/>
          <w:szCs w:val="18"/>
        </w:rPr>
        <w:t>квести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Караоке, флеш-</w:t>
      </w:r>
      <w:proofErr w:type="spellStart"/>
      <w:r>
        <w:rPr>
          <w:rFonts w:ascii="Verdana" w:hAnsi="Verdana"/>
          <w:sz w:val="18"/>
          <w:szCs w:val="18"/>
        </w:rPr>
        <w:t>моби</w:t>
      </w:r>
      <w:proofErr w:type="spellEnd"/>
      <w:r>
        <w:rPr>
          <w:rFonts w:ascii="Verdana" w:hAnsi="Verdana"/>
          <w:sz w:val="18"/>
          <w:szCs w:val="18"/>
        </w:rPr>
        <w:t xml:space="preserve">, танцювальні </w:t>
      </w:r>
      <w:proofErr w:type="spellStart"/>
      <w:r>
        <w:rPr>
          <w:rFonts w:ascii="Verdana" w:hAnsi="Verdana"/>
          <w:sz w:val="18"/>
          <w:szCs w:val="18"/>
        </w:rPr>
        <w:t>батли</w:t>
      </w:r>
      <w:proofErr w:type="spellEnd"/>
      <w:r>
        <w:rPr>
          <w:rFonts w:ascii="Verdana" w:hAnsi="Verdana"/>
          <w:sz w:val="18"/>
          <w:szCs w:val="18"/>
        </w:rPr>
        <w:t>, музичні програми;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 Спортивні естафети, </w:t>
      </w:r>
      <w:proofErr w:type="spellStart"/>
      <w:r>
        <w:rPr>
          <w:rFonts w:ascii="Verdana" w:hAnsi="Verdana"/>
          <w:sz w:val="18"/>
          <w:szCs w:val="18"/>
        </w:rPr>
        <w:t>квести</w:t>
      </w:r>
      <w:proofErr w:type="spellEnd"/>
      <w:r>
        <w:rPr>
          <w:rFonts w:ascii="Verdana" w:hAnsi="Verdana"/>
          <w:sz w:val="18"/>
          <w:szCs w:val="18"/>
        </w:rPr>
        <w:t xml:space="preserve">, турніри, змагання: футбол, волейбол, </w:t>
      </w:r>
      <w:proofErr w:type="spellStart"/>
      <w:r>
        <w:rPr>
          <w:rFonts w:ascii="Verdana" w:hAnsi="Verdana"/>
          <w:sz w:val="18"/>
          <w:szCs w:val="18"/>
        </w:rPr>
        <w:t>піонербол</w:t>
      </w:r>
      <w:proofErr w:type="spellEnd"/>
      <w:r>
        <w:rPr>
          <w:rFonts w:ascii="Verdana" w:hAnsi="Verdana"/>
          <w:sz w:val="18"/>
          <w:szCs w:val="18"/>
        </w:rPr>
        <w:t>, баскетбол, водне поло, настільний теніс;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Тематичні дні, кінофестивалі, фарби холі, шоу талантів, вечірки на пляжі, гавайське паті, піжамні вечірки, венеціанський бал тощо;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Драйвові дискотеки;</w:t>
      </w:r>
    </w:p>
    <w:p w:rsidR="00CA3E1F" w:rsidRDefault="00CA3E1F">
      <w:pPr>
        <w:rPr>
          <w:rFonts w:ascii="Verdana" w:hAnsi="Verdana"/>
          <w:sz w:val="18"/>
          <w:szCs w:val="18"/>
        </w:rPr>
      </w:pPr>
    </w:p>
    <w:p w:rsidR="001214E3" w:rsidRDefault="001214E3">
      <w:pPr>
        <w:rPr>
          <w:rFonts w:ascii="Verdana" w:hAnsi="Verdana"/>
          <w:sz w:val="18"/>
          <w:szCs w:val="18"/>
        </w:rPr>
      </w:pPr>
    </w:p>
    <w:p w:rsidR="001214E3" w:rsidRDefault="001214E3">
      <w:pPr>
        <w:rPr>
          <w:rFonts w:ascii="Verdana" w:hAnsi="Verdana"/>
          <w:sz w:val="18"/>
          <w:szCs w:val="18"/>
        </w:rPr>
      </w:pPr>
    </w:p>
    <w:p w:rsidR="001214E3" w:rsidRDefault="001214E3">
      <w:pPr>
        <w:rPr>
          <w:rFonts w:ascii="Verdana" w:hAnsi="Verdana"/>
          <w:sz w:val="18"/>
          <w:szCs w:val="18"/>
        </w:rPr>
      </w:pPr>
    </w:p>
    <w:p w:rsidR="00CA3E1F" w:rsidRDefault="001214E3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Режим дня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07:30 – Зарядка</w:t>
      </w:r>
      <w:r>
        <w:rPr>
          <w:rFonts w:ascii="Verdana" w:hAnsi="Verdana"/>
          <w:sz w:val="18"/>
          <w:szCs w:val="18"/>
        </w:rPr>
        <w:br/>
        <w:t>08:00 – Сніданок</w:t>
      </w:r>
      <w:r>
        <w:rPr>
          <w:rFonts w:ascii="Verdana" w:hAnsi="Verdana"/>
          <w:sz w:val="18"/>
          <w:szCs w:val="18"/>
        </w:rPr>
        <w:br/>
        <w:t>09:00 – Активності на пляжі</w:t>
      </w:r>
      <w:r>
        <w:rPr>
          <w:rFonts w:ascii="Verdana" w:hAnsi="Verdana"/>
          <w:sz w:val="18"/>
          <w:szCs w:val="18"/>
        </w:rPr>
        <w:br/>
        <w:t>10:00 – Танці в морі</w:t>
      </w:r>
      <w:r>
        <w:rPr>
          <w:rFonts w:ascii="Verdana" w:hAnsi="Verdana"/>
          <w:sz w:val="18"/>
          <w:szCs w:val="18"/>
        </w:rPr>
        <w:br/>
        <w:t xml:space="preserve">11:00 – </w:t>
      </w:r>
      <w:proofErr w:type="spellStart"/>
      <w:r>
        <w:rPr>
          <w:rFonts w:ascii="Verdana" w:hAnsi="Verdana"/>
          <w:sz w:val="18"/>
          <w:szCs w:val="18"/>
        </w:rPr>
        <w:t>Аквааеробіка</w:t>
      </w:r>
      <w:proofErr w:type="spellEnd"/>
      <w:r>
        <w:rPr>
          <w:rFonts w:ascii="Verdana" w:hAnsi="Verdana"/>
          <w:sz w:val="18"/>
          <w:szCs w:val="18"/>
        </w:rPr>
        <w:t xml:space="preserve"> в басейні</w:t>
      </w:r>
      <w:r>
        <w:rPr>
          <w:rFonts w:ascii="Verdana" w:hAnsi="Verdana"/>
          <w:sz w:val="18"/>
          <w:szCs w:val="18"/>
        </w:rPr>
        <w:br/>
        <w:t>12:00 – Водне поло</w:t>
      </w:r>
      <w:r>
        <w:rPr>
          <w:rFonts w:ascii="Verdana" w:hAnsi="Verdana"/>
          <w:sz w:val="18"/>
          <w:szCs w:val="18"/>
        </w:rPr>
        <w:br/>
        <w:t>12:30 – Обід</w:t>
      </w:r>
      <w:r>
        <w:rPr>
          <w:rFonts w:ascii="Verdana" w:hAnsi="Verdana"/>
          <w:sz w:val="18"/>
          <w:szCs w:val="18"/>
        </w:rPr>
        <w:br/>
        <w:t>13:00 – 15:00 – Вільний час</w:t>
      </w:r>
      <w:r>
        <w:rPr>
          <w:rFonts w:ascii="Verdana" w:hAnsi="Verdana"/>
          <w:sz w:val="18"/>
          <w:szCs w:val="18"/>
        </w:rPr>
        <w:br/>
        <w:t>15:00 – майстер-клас та заняття на вибір</w:t>
      </w:r>
      <w:r>
        <w:rPr>
          <w:rFonts w:ascii="Verdana" w:hAnsi="Verdana"/>
          <w:sz w:val="18"/>
          <w:szCs w:val="18"/>
        </w:rPr>
        <w:br/>
        <w:t>16:00 – Активності на пляжі/</w:t>
      </w:r>
      <w:proofErr w:type="spellStart"/>
      <w:r>
        <w:rPr>
          <w:rFonts w:ascii="Verdana" w:hAnsi="Verdana"/>
          <w:sz w:val="18"/>
          <w:szCs w:val="18"/>
        </w:rPr>
        <w:t>квест</w:t>
      </w:r>
      <w:proofErr w:type="spellEnd"/>
      <w:r>
        <w:rPr>
          <w:rFonts w:ascii="Verdana" w:hAnsi="Verdana"/>
          <w:sz w:val="18"/>
          <w:szCs w:val="18"/>
        </w:rPr>
        <w:t>/волейбол</w:t>
      </w:r>
      <w:r>
        <w:rPr>
          <w:rFonts w:ascii="Verdana" w:hAnsi="Verdana"/>
          <w:sz w:val="18"/>
          <w:szCs w:val="18"/>
        </w:rPr>
        <w:br/>
        <w:t>17:00 – Настільні ігри/футбол/настільний теніс</w:t>
      </w:r>
      <w:r>
        <w:rPr>
          <w:rFonts w:ascii="Verdana" w:hAnsi="Verdana"/>
          <w:sz w:val="18"/>
          <w:szCs w:val="18"/>
        </w:rPr>
        <w:br/>
        <w:t>20:00 – Розважальна вечірня програма</w:t>
      </w:r>
      <w:r>
        <w:rPr>
          <w:rFonts w:ascii="Verdana" w:hAnsi="Verdana"/>
          <w:sz w:val="18"/>
          <w:szCs w:val="18"/>
        </w:rPr>
        <w:br/>
        <w:t>21:00 - Дискотека.</w:t>
      </w:r>
      <w:r>
        <w:rPr>
          <w:rFonts w:ascii="Verdana" w:hAnsi="Verdana"/>
          <w:sz w:val="18"/>
          <w:szCs w:val="18"/>
        </w:rPr>
        <w:br/>
        <w:t>22:00 – Вечірній вогник для всього табору</w:t>
      </w:r>
    </w:p>
    <w:p w:rsidR="001214E3" w:rsidRDefault="002752EE" w:rsidP="002752EE">
      <w:pPr>
        <w:jc w:val="center"/>
        <w:rPr>
          <w:rFonts w:ascii="Verdana" w:hAnsi="Verdana"/>
          <w:b/>
          <w:sz w:val="18"/>
          <w:szCs w:val="18"/>
        </w:rPr>
      </w:pPr>
      <w:r w:rsidRPr="002752EE">
        <w:rPr>
          <w:rFonts w:ascii="Verdana" w:hAnsi="Verdana"/>
          <w:b/>
          <w:sz w:val="18"/>
          <w:szCs w:val="18"/>
        </w:rPr>
        <w:t>Вартість туру (за особу):</w:t>
      </w:r>
    </w:p>
    <w:tbl>
      <w:tblPr>
        <w:tblW w:w="9356" w:type="dxa"/>
        <w:tblInd w:w="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19"/>
        <w:gridCol w:w="1102"/>
        <w:gridCol w:w="1089"/>
        <w:gridCol w:w="1059"/>
        <w:gridCol w:w="1134"/>
        <w:gridCol w:w="992"/>
        <w:gridCol w:w="1134"/>
      </w:tblGrid>
      <w:tr w:rsidR="00D02CFF" w:rsidRPr="00A37E37" w:rsidTr="00091C4E">
        <w:trPr>
          <w:trHeight w:val="315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FF" w:rsidRPr="00D02CFF" w:rsidRDefault="00D02CFF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Дата виїзду з України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FF" w:rsidRPr="00D02CFF" w:rsidRDefault="00D02CFF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к-сть ночей </w:t>
            </w:r>
          </w:p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FF" w:rsidRPr="00D02CFF" w:rsidRDefault="00D02CFF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Вартість 15+1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FF" w:rsidRPr="00D02CFF" w:rsidRDefault="00D02CFF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Вартість 15+2 та 10+1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CFF" w:rsidRPr="00D02CFF" w:rsidRDefault="00D02CFF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Індивідуальні діти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E37" w:rsidRPr="00D02CFF" w:rsidRDefault="00A37E37" w:rsidP="00A37E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E37" w:rsidRPr="00D02CFF" w:rsidRDefault="00A37E37" w:rsidP="00A37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до 17,99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до 17,99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до 17,99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b/>
                <w:sz w:val="20"/>
                <w:szCs w:val="20"/>
                <w:lang w:eastAsia="uk-UA"/>
              </w:rPr>
              <w:t>старше 18 років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FE132D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05.06, 06.06</w:t>
            </w:r>
            <w:r w:rsidR="00FE132D"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  <w:t>, 09.06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</w:pPr>
            <w:r w:rsidRPr="008A053D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405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375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450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D02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435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D02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480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D02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435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D02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480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450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FE13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04.06, 05.06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, </w:t>
            </w:r>
            <w:r w:rsidR="00FE132D" w:rsidRPr="00FE132D">
              <w:rPr>
                <w:rFonts w:ascii="Arial" w:eastAsia="Times New Roman" w:hAnsi="Arial" w:cs="Arial"/>
                <w:sz w:val="20"/>
                <w:szCs w:val="20"/>
                <w:lang w:val="en-US" w:eastAsia="uk-UA"/>
              </w:rPr>
              <w:t>09</w:t>
            </w:r>
            <w:r w:rsidR="00D02CFF" w:rsidRPr="00FE132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.06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D02CF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</w:pPr>
            <w:r w:rsidRPr="008A053D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490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D02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550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505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8A0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530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</w:t>
            </w:r>
            <w:r w:rsidR="008A053D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9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590</w:t>
            </w:r>
            <w:r w:rsidR="008A053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8A053D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530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590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550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12.06, 13.06, 14.06. 15.06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A053D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435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480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445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465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8A053D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510</w:t>
            </w:r>
            <w:r w:rsidR="008A053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8A053D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D02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465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510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480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13.06, 16.06, 17.06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A053D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515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475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575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D02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555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8A053D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8A0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615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8A053D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555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8A0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615</w:t>
            </w:r>
            <w:r w:rsidR="008A053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8A053D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575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21.06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8A053D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450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430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495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D02CF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475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D02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480</w:t>
            </w:r>
            <w:r w:rsidR="00D02CFF" w:rsidRP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</w:t>
            </w:r>
            <w:r w:rsidR="008A053D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6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525</w:t>
            </w:r>
            <w:r w:rsidR="008A053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0</w:t>
            </w:r>
            <w:r w:rsid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8A0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480</w:t>
            </w:r>
            <w:r w:rsidR="00D02CF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4</w:t>
            </w:r>
            <w:r w:rsid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6</w:t>
            </w:r>
            <w:r w:rsidR="00D02CFF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D02CFF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D02CFF">
              <w:rPr>
                <w:rFonts w:ascii="Arial" w:eastAsia="Times New Roman" w:hAnsi="Arial" w:cs="Arial"/>
                <w:strike/>
                <w:sz w:val="20"/>
                <w:szCs w:val="20"/>
                <w:lang w:eastAsia="uk-UA"/>
              </w:rPr>
              <w:t>525</w:t>
            </w:r>
            <w:r w:rsidR="008A053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r w:rsidR="008A053D" w:rsidRPr="008A053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uk-UA"/>
              </w:rPr>
              <w:t>505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22.06, 23.06, 24.06, 30.06, 01.07, 02.07, 03.07, 09.07, 21.07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535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23.07, 24.07, 30.07, 01.08, 08.08, 10.08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455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  <w:bookmarkStart w:id="0" w:name="_GoBack"/>
            <w:bookmarkEnd w:id="0"/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530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25.06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28.06, 29.06, 07.07, 09.07, 10.07, 11.07, 12.07, 19.07,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645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22.07, 25.07, 30.07, 31.07, 02.08, 03.08, 06.08, 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11.08, 12.08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595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635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635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17.08, 18.08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14.08, 15.08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615</w:t>
            </w:r>
          </w:p>
        </w:tc>
      </w:tr>
      <w:tr w:rsidR="00091C4E" w:rsidRPr="00A37E37" w:rsidTr="00091C4E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19.08, 22.08</w:t>
            </w:r>
          </w:p>
        </w:tc>
        <w:tc>
          <w:tcPr>
            <w:tcW w:w="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</w:t>
            </w:r>
          </w:p>
        </w:tc>
      </w:tr>
    </w:tbl>
    <w:p w:rsidR="00A37E37" w:rsidRPr="008A053D" w:rsidRDefault="008A053D" w:rsidP="008A053D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br/>
      </w:r>
      <w:r w:rsidRPr="008A053D">
        <w:rPr>
          <w:rFonts w:ascii="Verdana" w:hAnsi="Verdana"/>
          <w:b/>
          <w:color w:val="FF0000"/>
          <w:sz w:val="18"/>
          <w:szCs w:val="18"/>
          <w:u w:val="single"/>
        </w:rPr>
        <w:t>СПО – діє на нові бронювання з 15.05 – 26.05</w:t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Входить у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проїзд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автобусі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євро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класу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проживання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: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діти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в 3/4-місних номерах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або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апартаментах по 5-7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осіб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харчування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All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In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gram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без алкоголю</w:t>
      </w:r>
      <w:proofErr w:type="gram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шведський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стіл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lastRenderedPageBreak/>
        <w:t>анімаційна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програма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курортна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такса;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медичне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страхування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r>
        <w:rPr>
          <w:rFonts w:ascii="Verdana" w:hAnsi="Verdana"/>
          <w:sz w:val="18"/>
          <w:szCs w:val="18"/>
        </w:rPr>
        <w:t xml:space="preserve">два басейни на території </w:t>
      </w:r>
    </w:p>
    <w:p w:rsidR="00CA3E1F" w:rsidRDefault="001214E3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Не входить у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CA3E1F" w:rsidRDefault="001214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екскурсії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депозит 20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євро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з особи;</w:t>
      </w:r>
    </w:p>
    <w:p w:rsidR="00CA3E1F" w:rsidRDefault="001214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сухий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пайок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за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бажанням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зворотню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дорогу – 10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євро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.</w:t>
      </w:r>
    </w:p>
    <w:p w:rsidR="00CA3E1F" w:rsidRDefault="00CA3E1F">
      <w:pPr>
        <w:rPr>
          <w:rFonts w:ascii="Verdana" w:hAnsi="Verdana"/>
          <w:b/>
          <w:sz w:val="18"/>
          <w:szCs w:val="18"/>
          <w:lang w:val="ru-RU"/>
        </w:rPr>
      </w:pPr>
    </w:p>
    <w:p w:rsidR="00CA3E1F" w:rsidRDefault="00CA3E1F">
      <w:pPr>
        <w:jc w:val="center"/>
        <w:rPr>
          <w:rFonts w:ascii="Verdana" w:hAnsi="Verdana"/>
          <w:sz w:val="18"/>
          <w:szCs w:val="18"/>
          <w:lang w:val="ru-RU" w:eastAsia="ru-RU"/>
        </w:rPr>
      </w:pPr>
    </w:p>
    <w:p w:rsidR="00CA3E1F" w:rsidRDefault="00CA3E1F">
      <w:pPr>
        <w:rPr>
          <w:rFonts w:ascii="Verdana" w:hAnsi="Verdana"/>
          <w:b/>
          <w:sz w:val="18"/>
          <w:szCs w:val="18"/>
          <w:lang w:val="ru-RU"/>
        </w:rPr>
      </w:pPr>
    </w:p>
    <w:sectPr w:rsidR="00CA3E1F" w:rsidSect="001214E3">
      <w:headerReference w:type="default" r:id="rId24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63" w:rsidRDefault="00570463">
      <w:pPr>
        <w:spacing w:line="240" w:lineRule="auto"/>
      </w:pPr>
      <w:r>
        <w:separator/>
      </w:r>
    </w:p>
  </w:endnote>
  <w:endnote w:type="continuationSeparator" w:id="0">
    <w:p w:rsidR="00570463" w:rsidRDefault="00570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63" w:rsidRDefault="00570463">
      <w:pPr>
        <w:spacing w:after="0"/>
      </w:pPr>
      <w:r>
        <w:separator/>
      </w:r>
    </w:p>
  </w:footnote>
  <w:footnote w:type="continuationSeparator" w:id="0">
    <w:p w:rsidR="00570463" w:rsidRDefault="005704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1F" w:rsidRDefault="001214E3">
    <w:pPr>
      <w:pStyle w:val="1"/>
      <w:keepLines w:val="0"/>
      <w:tabs>
        <w:tab w:val="left" w:pos="432"/>
      </w:tabs>
      <w:suppressAutoHyphens/>
      <w:wordWrap w:val="0"/>
      <w:spacing w:before="0" w:line="360" w:lineRule="auto"/>
      <w:jc w:val="right"/>
      <w:rPr>
        <w:rFonts w:ascii="Arial" w:hAnsi="Arial" w:cs="Arial"/>
        <w:color w:val="212529"/>
        <w:sz w:val="21"/>
        <w:szCs w:val="21"/>
      </w:rPr>
    </w:pPr>
    <w:r>
      <w:rPr>
        <w:noProof/>
        <w:color w:val="000000" w:themeColor="text1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-363855</wp:posOffset>
          </wp:positionH>
          <wp:positionV relativeFrom="paragraph">
            <wp:posOffset>-134620</wp:posOffset>
          </wp:positionV>
          <wp:extent cx="2133600" cy="825500"/>
          <wp:effectExtent l="0" t="0" r="0" b="0"/>
          <wp:wrapTight wrapText="bothSides">
            <wp:wrapPolygon edited="0">
              <wp:start x="1736" y="0"/>
              <wp:lineTo x="0" y="1994"/>
              <wp:lineTo x="0" y="9969"/>
              <wp:lineTo x="1929" y="15951"/>
              <wp:lineTo x="1929" y="20935"/>
              <wp:lineTo x="19286" y="20935"/>
              <wp:lineTo x="20443" y="20935"/>
              <wp:lineTo x="21407" y="17945"/>
              <wp:lineTo x="21407" y="14954"/>
              <wp:lineTo x="20636" y="7975"/>
              <wp:lineTo x="21021" y="2492"/>
              <wp:lineTo x="19479" y="1994"/>
              <wp:lineTo x="3857" y="0"/>
              <wp:lineTo x="1736" y="0"/>
            </wp:wrapPolygon>
          </wp:wrapTight>
          <wp:docPr id="11" name="Рисунок 11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tooltip="Vodafone" w:history="1">
      <w:r>
        <w:rPr>
          <w:rStyle w:val="a7"/>
          <w:rFonts w:ascii="Arial" w:eastAsia="SimSun" w:hAnsi="Arial" w:cs="Arial"/>
          <w:color w:val="000000"/>
          <w:sz w:val="21"/>
          <w:szCs w:val="21"/>
        </w:rPr>
        <w:t>+38 (099) 10 240 10</w:t>
      </w:r>
    </w:hyperlink>
  </w:p>
  <w:p w:rsidR="00CA3E1F" w:rsidRDefault="00570463">
    <w:pPr>
      <w:pStyle w:val="a8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1214E3">
        <w:rPr>
          <w:rStyle w:val="a7"/>
          <w:rFonts w:ascii="Arial" w:eastAsia="SimSun" w:hAnsi="Arial" w:cs="Arial"/>
          <w:color w:val="000000"/>
          <w:sz w:val="21"/>
          <w:szCs w:val="21"/>
        </w:rPr>
        <w:t>+38 (093) 700 90 70</w:t>
      </w:r>
    </w:hyperlink>
  </w:p>
  <w:p w:rsidR="00CA3E1F" w:rsidRDefault="00570463">
    <w:pPr>
      <w:pStyle w:val="a5"/>
      <w:tabs>
        <w:tab w:val="center" w:pos="4819"/>
        <w:tab w:val="right" w:pos="9639"/>
      </w:tabs>
      <w:jc w:val="right"/>
      <w:rPr>
        <w:rStyle w:val="a7"/>
        <w:rFonts w:ascii="Arial" w:eastAsia="SimSun" w:hAnsi="Arial" w:cs="Arial"/>
        <w:color w:val="000000"/>
        <w:sz w:val="21"/>
        <w:szCs w:val="21"/>
      </w:rPr>
    </w:pPr>
    <w:hyperlink r:id="rId4" w:tooltip="Kyivstar" w:history="1">
      <w:r w:rsidR="001214E3">
        <w:rPr>
          <w:rStyle w:val="a7"/>
          <w:rFonts w:ascii="Arial" w:eastAsia="SimSun" w:hAnsi="Arial" w:cs="Arial"/>
          <w:color w:val="000000"/>
          <w:sz w:val="21"/>
          <w:szCs w:val="21"/>
        </w:rPr>
        <w:t>+38 (097) 099 99 94</w:t>
      </w:r>
    </w:hyperlink>
  </w:p>
  <w:p w:rsidR="00CA3E1F" w:rsidRDefault="00CA3E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5ADE"/>
    <w:multiLevelType w:val="multilevel"/>
    <w:tmpl w:val="0CC45A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11F28"/>
    <w:multiLevelType w:val="multilevel"/>
    <w:tmpl w:val="39A11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22E4D"/>
    <w:multiLevelType w:val="multilevel"/>
    <w:tmpl w:val="50A22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F270B"/>
    <w:multiLevelType w:val="multilevel"/>
    <w:tmpl w:val="53AF27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17E74"/>
    <w:multiLevelType w:val="multilevel"/>
    <w:tmpl w:val="6D017E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257A21"/>
    <w:multiLevelType w:val="multilevel"/>
    <w:tmpl w:val="71257A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96"/>
    <w:rsid w:val="000417EB"/>
    <w:rsid w:val="00091C4E"/>
    <w:rsid w:val="000F17CC"/>
    <w:rsid w:val="001214E3"/>
    <w:rsid w:val="0012324B"/>
    <w:rsid w:val="00125D52"/>
    <w:rsid w:val="00177174"/>
    <w:rsid w:val="00180C42"/>
    <w:rsid w:val="0019498C"/>
    <w:rsid w:val="001B3100"/>
    <w:rsid w:val="001B5DC7"/>
    <w:rsid w:val="001C55AE"/>
    <w:rsid w:val="002035FF"/>
    <w:rsid w:val="0020772A"/>
    <w:rsid w:val="00210954"/>
    <w:rsid w:val="002752EE"/>
    <w:rsid w:val="002807BE"/>
    <w:rsid w:val="00292F64"/>
    <w:rsid w:val="00304C1F"/>
    <w:rsid w:val="003219E1"/>
    <w:rsid w:val="003F585A"/>
    <w:rsid w:val="00430E89"/>
    <w:rsid w:val="004314BB"/>
    <w:rsid w:val="004452D8"/>
    <w:rsid w:val="00474E1E"/>
    <w:rsid w:val="004A284F"/>
    <w:rsid w:val="004C4F83"/>
    <w:rsid w:val="005173C0"/>
    <w:rsid w:val="00570463"/>
    <w:rsid w:val="005761EA"/>
    <w:rsid w:val="0059455E"/>
    <w:rsid w:val="005F70C4"/>
    <w:rsid w:val="006307D1"/>
    <w:rsid w:val="00756147"/>
    <w:rsid w:val="00777961"/>
    <w:rsid w:val="007E28AA"/>
    <w:rsid w:val="007F5DF1"/>
    <w:rsid w:val="00802715"/>
    <w:rsid w:val="00861BC6"/>
    <w:rsid w:val="0089021E"/>
    <w:rsid w:val="00895EE1"/>
    <w:rsid w:val="008A053D"/>
    <w:rsid w:val="008C020A"/>
    <w:rsid w:val="008E1FBB"/>
    <w:rsid w:val="008E52EB"/>
    <w:rsid w:val="008F1DFD"/>
    <w:rsid w:val="00912EA2"/>
    <w:rsid w:val="00944EC7"/>
    <w:rsid w:val="00962B78"/>
    <w:rsid w:val="009D494E"/>
    <w:rsid w:val="009F0E2B"/>
    <w:rsid w:val="009F7A30"/>
    <w:rsid w:val="00A01ED4"/>
    <w:rsid w:val="00A37E37"/>
    <w:rsid w:val="00A52E89"/>
    <w:rsid w:val="00A72582"/>
    <w:rsid w:val="00A855C4"/>
    <w:rsid w:val="00A858F4"/>
    <w:rsid w:val="00AA6870"/>
    <w:rsid w:val="00B03F2F"/>
    <w:rsid w:val="00B06D9B"/>
    <w:rsid w:val="00B16496"/>
    <w:rsid w:val="00B334C2"/>
    <w:rsid w:val="00B36018"/>
    <w:rsid w:val="00B46F34"/>
    <w:rsid w:val="00BC2228"/>
    <w:rsid w:val="00BD23F8"/>
    <w:rsid w:val="00C1599E"/>
    <w:rsid w:val="00C22712"/>
    <w:rsid w:val="00C536BB"/>
    <w:rsid w:val="00C9687B"/>
    <w:rsid w:val="00CA1670"/>
    <w:rsid w:val="00CA3BA1"/>
    <w:rsid w:val="00CA3E1F"/>
    <w:rsid w:val="00CA42CC"/>
    <w:rsid w:val="00CE3AB5"/>
    <w:rsid w:val="00D02CFF"/>
    <w:rsid w:val="00D9125C"/>
    <w:rsid w:val="00DA4891"/>
    <w:rsid w:val="00DD14D3"/>
    <w:rsid w:val="00DD1C3D"/>
    <w:rsid w:val="00E33220"/>
    <w:rsid w:val="00E52D8D"/>
    <w:rsid w:val="00E5371B"/>
    <w:rsid w:val="00E55877"/>
    <w:rsid w:val="00E808E6"/>
    <w:rsid w:val="00E82BBF"/>
    <w:rsid w:val="00EB3DD3"/>
    <w:rsid w:val="00EC54F3"/>
    <w:rsid w:val="00ED1315"/>
    <w:rsid w:val="00ED6104"/>
    <w:rsid w:val="00F3275D"/>
    <w:rsid w:val="00F52D1D"/>
    <w:rsid w:val="00F7065A"/>
    <w:rsid w:val="00F90161"/>
    <w:rsid w:val="00FE132D"/>
    <w:rsid w:val="058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BCD7"/>
  <w15:docId w15:val="{E0CD70E4-58D2-4304-91D4-3540A91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7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995D-9D50-4F81-A42B-C50C1432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Козловець</dc:creator>
  <cp:lastModifiedBy>Катерина Головко</cp:lastModifiedBy>
  <cp:revision>9</cp:revision>
  <cp:lastPrinted>2024-11-28T16:42:00Z</cp:lastPrinted>
  <dcterms:created xsi:type="dcterms:W3CDTF">2024-12-02T14:55:00Z</dcterms:created>
  <dcterms:modified xsi:type="dcterms:W3CDTF">2025-05-16T06:15:00Z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3533751D454E4EF4BB62091DF2D23954_12</vt:lpwstr>
  </property>
</Properties>
</file>