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4A" w:rsidRPr="00D56659" w:rsidRDefault="001A1062" w:rsidP="00BF1E51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</w:pPr>
      <w:r w:rsidRPr="001A1062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>КАНІКУЛИ В НІМЕЧЧИНІ</w:t>
      </w:r>
      <w:r w:rsidR="007D53DF" w:rsidRPr="007D53DF">
        <w:rPr>
          <w:rFonts w:ascii="Verdana" w:eastAsia="Times New Roman" w:hAnsi="Verdana" w:cstheme="majorHAnsi"/>
          <w:b/>
          <w:bCs/>
          <w:color w:val="000000" w:themeColor="text1"/>
          <w:szCs w:val="18"/>
          <w:lang w:val="ru-RU" w:eastAsia="ru-RU"/>
        </w:rPr>
        <w:t xml:space="preserve"> </w:t>
      </w:r>
      <w:r w:rsidR="00A46C81"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  <w:t>(</w:t>
      </w:r>
      <w:r w:rsidR="00BF1E51">
        <w:rPr>
          <w:rFonts w:ascii="Verdana" w:eastAsia="Times New Roman" w:hAnsi="Verdana" w:cstheme="majorHAnsi"/>
          <w:b/>
          <w:bCs/>
          <w:color w:val="000000" w:themeColor="text1"/>
          <w:szCs w:val="18"/>
          <w:lang w:eastAsia="ru-RU"/>
        </w:rPr>
        <w:t>ШКІЛЬНІ КАНІКУЛИ)</w:t>
      </w:r>
    </w:p>
    <w:p w:rsidR="0022114A" w:rsidRPr="00D56659" w:rsidRDefault="0022114A" w:rsidP="00840880">
      <w:pPr>
        <w:shd w:val="clear" w:color="auto" w:fill="5BC475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FFFFFF"/>
          <w:sz w:val="24"/>
          <w:szCs w:val="24"/>
          <w:lang w:eastAsia="uk-UA"/>
        </w:rPr>
      </w:pPr>
    </w:p>
    <w:p w:rsidR="00A44F33" w:rsidRDefault="00F4779A" w:rsidP="00F4779A">
      <w:pPr>
        <w:spacing w:after="0" w:line="240" w:lineRule="auto"/>
        <w:jc w:val="center"/>
        <w:outlineLvl w:val="1"/>
        <w:rPr>
          <w:rFonts w:ascii="Verdana" w:eastAsia="Times New Roman" w:hAnsi="Verdana" w:cstheme="majorHAnsi"/>
          <w:b/>
          <w:bCs/>
          <w:color w:val="000000" w:themeColor="text1"/>
          <w:sz w:val="18"/>
          <w:szCs w:val="18"/>
          <w:lang w:eastAsia="ru-RU"/>
        </w:rPr>
      </w:pPr>
      <w:r>
        <w:rPr>
          <w:rFonts w:ascii="Verdana" w:eastAsia="Times New Roman" w:hAnsi="Verdana" w:cstheme="majorHAnsi"/>
          <w:b/>
          <w:bCs/>
          <w:color w:val="000000" w:themeColor="text1"/>
          <w:sz w:val="18"/>
          <w:szCs w:val="18"/>
          <w:lang w:eastAsia="ru-RU"/>
        </w:rPr>
        <w:t>27.10.2024</w:t>
      </w:r>
    </w:p>
    <w:p w:rsidR="00F4779A" w:rsidRDefault="00F4779A" w:rsidP="00840880">
      <w:pPr>
        <w:spacing w:after="0" w:line="240" w:lineRule="auto"/>
        <w:outlineLvl w:val="1"/>
        <w:rPr>
          <w:rFonts w:ascii="Verdana" w:eastAsia="Times New Roman" w:hAnsi="Verdana" w:cstheme="majorHAnsi"/>
          <w:b/>
          <w:bCs/>
          <w:color w:val="000000" w:themeColor="text1"/>
          <w:sz w:val="18"/>
          <w:szCs w:val="18"/>
          <w:lang w:eastAsia="ru-RU"/>
        </w:rPr>
      </w:pPr>
    </w:p>
    <w:p w:rsidR="00A44F33" w:rsidRPr="00D56659" w:rsidRDefault="001056D0" w:rsidP="001056D0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/>
        <w:rPr>
          <w:rFonts w:ascii="Verdana" w:hAnsi="Verdana" w:cstheme="majorHAnsi"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color w:val="FFFFFF"/>
          <w:sz w:val="18"/>
          <w:szCs w:val="18"/>
        </w:rPr>
        <w:tab/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>1</w:t>
      </w:r>
      <w:r w:rsidR="00A44F33" w:rsidRPr="00D56659">
        <w:rPr>
          <w:rFonts w:ascii="Verdana" w:hAnsi="Verdana" w:cstheme="majorHAnsi"/>
          <w:color w:val="FFFFFF" w:themeColor="background1"/>
          <w:sz w:val="18"/>
          <w:szCs w:val="18"/>
        </w:rPr>
        <w:t xml:space="preserve"> день</w:t>
      </w:r>
      <w:r w:rsidRPr="00D56659">
        <w:rPr>
          <w:rFonts w:ascii="Verdana" w:hAnsi="Verdana" w:cstheme="majorHAnsi"/>
          <w:color w:val="FFFFFF" w:themeColor="background1"/>
          <w:sz w:val="18"/>
          <w:szCs w:val="18"/>
        </w:rPr>
        <w:tab/>
      </w:r>
    </w:p>
    <w:p w:rsidR="001056D0" w:rsidRPr="00D56659" w:rsidRDefault="001A1062" w:rsidP="001056D0">
      <w:pPr>
        <w:shd w:val="clear" w:color="auto" w:fill="2F5496" w:themeFill="accent5" w:themeFillShade="BF"/>
        <w:jc w:val="center"/>
        <w:rPr>
          <w:rFonts w:ascii="Verdana" w:hAnsi="Verdana"/>
          <w:color w:val="FFFFFF" w:themeColor="background1"/>
          <w:sz w:val="18"/>
          <w:szCs w:val="18"/>
        </w:rPr>
      </w:pPr>
      <w:r w:rsidRPr="001A1062">
        <w:rPr>
          <w:rFonts w:ascii="Verdana" w:hAnsi="Verdana"/>
          <w:color w:val="FFFFFF" w:themeColor="background1"/>
          <w:sz w:val="18"/>
          <w:szCs w:val="18"/>
        </w:rPr>
        <w:t>Польща радісно вітає вас!</w:t>
      </w:r>
    </w:p>
    <w:p w:rsid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Зустріч туристів у Львові представником компанії САКУМС біля автобусу (автобус чекатиме на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парковці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біля залізничного вокзалу, якщо стояти спиною до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вокзала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,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парковка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буде праворуч, де сквер). Посадка туристів в автобус. Орієнтовний час збору групи – 05:30. Виїзд на кордон – 06:00 ( час виїзду може бути змінений, перед бронюванням необхідно уточнювати точний час у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бронюючого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менеджера).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>Перетин українсько-польського кордону. Переїзд по території Польщі.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Бажаючі можуть відвідати екскурсію </w:t>
      </w:r>
      <w:r w:rsidRPr="001A1062">
        <w:rPr>
          <w:rFonts w:ascii="Verdana" w:eastAsia="Times New Roman" w:hAnsi="Verdana" w:cs="Arial"/>
          <w:b/>
          <w:color w:val="212529"/>
          <w:sz w:val="18"/>
          <w:szCs w:val="18"/>
        </w:rPr>
        <w:t>«Краків – місто королів»</w:t>
      </w:r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(15 євро для дорослих/10 євро для дітей),або заїзд в місто без екскурсії – 5 євро. В Кракові кожен житель знає красиві легенди про засновника міста князя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Крака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та легенду про страшного дракона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Смока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. Познайомтесь і Ви ближче з історією магічного міста, занурившись в лабіринти вимощених бруківкою вулиць, де, здається, ще зовсім недавно, проїжджали королі зі своєю свитою, оглядаючи свої величні володіння. Основні пам’ятки архітектури: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Вавель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, де формувалась історія Польщі,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Маріацький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костел з двома різними баштами,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Барбакан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, який служив в'їздом в місто, та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сукенніце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>, де торгували заморські купці наче застигли у часі, аби розказати свої історії.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>У вільний час пропонуємо відвідати: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- </w:t>
      </w:r>
      <w:r w:rsidRPr="001A1062">
        <w:rPr>
          <w:rFonts w:ascii="Verdana" w:eastAsia="Times New Roman" w:hAnsi="Verdana" w:cs="Arial"/>
          <w:b/>
          <w:color w:val="212529"/>
          <w:sz w:val="18"/>
          <w:szCs w:val="18"/>
        </w:rPr>
        <w:t>Краківський підземний музей</w:t>
      </w:r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(10 євро + вхідний квиток 10 євро для дорослих/8 євро для дітей). Якщо хочете знати, яким був Краків декілька століть тому, то варто спуститися під землю. З самого першого кроку підземний музей дивує і захоплює. Відвідувачі потрапляють всередину проходячи крізь пелену туману, на якій транслюється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відеозображення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середньовічної ринкової площі. Створюється враження переходу з сьогодення в минуле. Поринь в атмосферу середньовіччя, відчуй себе археологом!;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>Обід*.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49182C" w:rsidRPr="00F22A6E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>Переїзд в готель. Ночівля на території Польщі.</w:t>
      </w:r>
    </w:p>
    <w:p w:rsidR="0049691F" w:rsidRDefault="001A1062" w:rsidP="007D53D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noProof/>
          <w:lang w:eastAsia="uk-UA"/>
        </w:rPr>
        <w:drawing>
          <wp:inline distT="0" distB="0" distL="0" distR="0">
            <wp:extent cx="1933575" cy="1289050"/>
            <wp:effectExtent l="0" t="0" r="9525" b="6350"/>
            <wp:docPr id="14" name="Рисунок 14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877" cy="1289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824587" cy="1210310"/>
            <wp:effectExtent l="0" t="0" r="4445" b="8890"/>
            <wp:docPr id="15" name="Рисунок 1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182" cy="122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828800" cy="1219200"/>
            <wp:effectExtent l="0" t="0" r="0" b="0"/>
            <wp:docPr id="16" name="Рисунок 1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82C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F22A6E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 w:rsidR="00082568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</w:p>
    <w:p w:rsidR="007D53DF" w:rsidRDefault="007D53DF" w:rsidP="007D53D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D9380B" w:rsidRDefault="00082568" w:rsidP="00D9380B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>
        <w:rPr>
          <w:rFonts w:ascii="Verdana" w:hAnsi="Verdana" w:cstheme="majorHAnsi"/>
          <w:color w:val="FFFFFF" w:themeColor="background1"/>
          <w:sz w:val="20"/>
          <w:szCs w:val="20"/>
        </w:rPr>
        <w:t>2</w:t>
      </w:r>
      <w:r w:rsidR="00D9380B">
        <w:rPr>
          <w:rFonts w:ascii="Verdana" w:hAnsi="Verdana" w:cstheme="majorHAnsi"/>
          <w:color w:val="FFFFFF" w:themeColor="background1"/>
          <w:sz w:val="20"/>
          <w:szCs w:val="20"/>
        </w:rPr>
        <w:t xml:space="preserve"> день</w:t>
      </w:r>
    </w:p>
    <w:p w:rsidR="00407BF4" w:rsidRPr="00407BF4" w:rsidRDefault="001A1062" w:rsidP="00407BF4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1A1062">
        <w:rPr>
          <w:rFonts w:ascii="Verdana" w:hAnsi="Verdana" w:cstheme="majorHAnsi"/>
          <w:color w:val="FFFFFF" w:themeColor="background1"/>
          <w:sz w:val="20"/>
          <w:szCs w:val="20"/>
        </w:rPr>
        <w:t>Імперська велич Берліна</w:t>
      </w:r>
    </w:p>
    <w:p w:rsidR="0049182C" w:rsidRDefault="0049182C" w:rsidP="0049182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>Сніданок. Виселення з готелю. Виїзд в Берлін.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Запрошуємо на оглядову екскурсію </w:t>
      </w:r>
      <w:r w:rsidRPr="001A1062"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«Імперська велич Берліна». </w:t>
      </w:r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Берлін проявляє себе у всіх сферах, він дбайливо зберігає подарунки століть і з надзвичайним смаком вписує їх в сьогоднішній день. Запрошуємо Вас, перегорнути сторінку історії і побачити Берлін таким, який він є зараз: могутній Рейхстаг, Гестапо, Музейний острів, Берлінський палац, Паризька площа, і візитна картка Берліну – Бранденбурзькі ворота. Крім того на вас очікує головна вулиця - Бульвар Унтер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ден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lastRenderedPageBreak/>
        <w:t>Лінден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, а також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Жандарменмаркт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– найкрасивіший архітектурний ансамбль Берліну. Обов'язково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матимите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нагоду побачити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East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Side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Gallery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– фрагмент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Берлінскої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стіни з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росписами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графіті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>Вільний час, в який можна відвідати: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- </w:t>
      </w:r>
      <w:proofErr w:type="spellStart"/>
      <w:r w:rsidRPr="001A1062">
        <w:rPr>
          <w:rFonts w:ascii="Verdana" w:eastAsia="Times New Roman" w:hAnsi="Verdana" w:cs="Arial"/>
          <w:b/>
          <w:color w:val="212529"/>
          <w:sz w:val="18"/>
          <w:szCs w:val="18"/>
        </w:rPr>
        <w:t>Tropical</w:t>
      </w:r>
      <w:proofErr w:type="spellEnd"/>
      <w:r w:rsidRPr="001A1062"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 </w:t>
      </w:r>
      <w:proofErr w:type="spellStart"/>
      <w:r w:rsidRPr="001A1062">
        <w:rPr>
          <w:rFonts w:ascii="Verdana" w:eastAsia="Times New Roman" w:hAnsi="Verdana" w:cs="Arial"/>
          <w:b/>
          <w:color w:val="212529"/>
          <w:sz w:val="18"/>
          <w:szCs w:val="18"/>
        </w:rPr>
        <w:t>Island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( 25 євро трансфер + вхідний квиток 35 євро для дорослого/ 28 євро для дітей 4 – 11 років, вечірній квиток з 18:00) - розташований під найбільшим у світі куполом. До послуг гостей критий тропічний ліс,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спа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-центр і басейн у формі лагуни. На території комплексу ростуть справжні пальми, облаштовано штучний пляж, а також споруджено найвищу в Німеччині водну гірку. У зоні AMAZONIA, що просто неба, є унікальний басейн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Вайтвотер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>-Ривер зі штучною річкою. Температура повітря на курорті завжди +26°С, тож будь-якої пори року Ти зможеш поніжитися в теплих хвилях штучного моря та прекрасно відпочити на 200-метровому пляжі. Гуляючи курортом, можна насолодитися мальовничими краєвидами та відвідати невеличкі тропічні острови з очеретяними хижами.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49182C" w:rsidRPr="00F22A6E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>Поселення в готель. Ночівля.</w:t>
      </w:r>
    </w:p>
    <w:p w:rsidR="00D9380B" w:rsidRDefault="00D9380B" w:rsidP="00F22A6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D9380B" w:rsidRDefault="00F22A6E" w:rsidP="00DE550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 w:rsidR="00407BF4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 w:rsidR="001A1062">
        <w:rPr>
          <w:noProof/>
          <w:lang w:eastAsia="uk-UA"/>
        </w:rPr>
        <w:drawing>
          <wp:inline distT="0" distB="0" distL="0" distR="0">
            <wp:extent cx="1785620" cy="1304578"/>
            <wp:effectExtent l="0" t="0" r="5080" b="0"/>
            <wp:docPr id="17" name="Рисунок 17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216" cy="131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062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 w:rsidR="001A1062">
        <w:rPr>
          <w:noProof/>
          <w:lang w:eastAsia="uk-UA"/>
        </w:rPr>
        <w:drawing>
          <wp:inline distT="0" distB="0" distL="0" distR="0">
            <wp:extent cx="1771650" cy="1285875"/>
            <wp:effectExtent l="0" t="0" r="0" b="9525"/>
            <wp:docPr id="18" name="Рисунок 1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062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 w:rsidR="001A1062">
        <w:rPr>
          <w:noProof/>
          <w:lang w:eastAsia="uk-UA"/>
        </w:rPr>
        <w:drawing>
          <wp:inline distT="0" distB="0" distL="0" distR="0">
            <wp:extent cx="2000250" cy="1333500"/>
            <wp:effectExtent l="0" t="0" r="0" b="0"/>
            <wp:docPr id="19" name="Рисунок 19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057" cy="133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BF4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 w:rsidR="0004593F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49182C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0E0074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</w:p>
    <w:p w:rsidR="000E0074" w:rsidRDefault="000E0074" w:rsidP="00DE550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7C21F5" w:rsidRPr="00A47C79" w:rsidRDefault="007C21F5" w:rsidP="007C21F5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rPr>
          <w:rFonts w:ascii="Verdana" w:hAnsi="Verdana" w:cstheme="majorHAnsi"/>
          <w:color w:val="FFFFFF" w:themeColor="background1"/>
          <w:sz w:val="20"/>
          <w:szCs w:val="20"/>
        </w:rPr>
      </w:pPr>
    </w:p>
    <w:p w:rsidR="007C21F5" w:rsidRDefault="00082568" w:rsidP="007C21F5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>
        <w:rPr>
          <w:rFonts w:ascii="Verdana" w:hAnsi="Verdana" w:cstheme="majorHAnsi"/>
          <w:color w:val="FFFFFF" w:themeColor="background1"/>
          <w:sz w:val="20"/>
          <w:szCs w:val="20"/>
        </w:rPr>
        <w:t>3</w:t>
      </w:r>
      <w:r w:rsidR="007C21F5">
        <w:rPr>
          <w:rFonts w:ascii="Verdana" w:hAnsi="Verdana" w:cstheme="majorHAnsi"/>
          <w:color w:val="FFFFFF" w:themeColor="background1"/>
          <w:sz w:val="20"/>
          <w:szCs w:val="20"/>
        </w:rPr>
        <w:t xml:space="preserve"> день</w:t>
      </w:r>
    </w:p>
    <w:p w:rsidR="007C21F5" w:rsidRPr="007C21F5" w:rsidRDefault="001A1062" w:rsidP="007C21F5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1A1062">
        <w:rPr>
          <w:rFonts w:ascii="Verdana" w:hAnsi="Verdana" w:cstheme="majorHAnsi"/>
          <w:color w:val="FFFFFF" w:themeColor="background1"/>
          <w:sz w:val="20"/>
          <w:szCs w:val="20"/>
        </w:rPr>
        <w:t>Потсдам – місто палаців і парків</w:t>
      </w:r>
    </w:p>
    <w:p w:rsidR="000E0074" w:rsidRPr="007D53DF" w:rsidRDefault="000E0074" w:rsidP="000E007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0E0074" w:rsidRDefault="000E0074" w:rsidP="00407BF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082568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</w:p>
    <w:p w:rsidR="001A1062" w:rsidRPr="001A1062" w:rsidRDefault="0004593F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 w:rsidR="001A1062" w:rsidRPr="001A1062">
        <w:rPr>
          <w:rFonts w:ascii="Verdana" w:eastAsia="Times New Roman" w:hAnsi="Verdana" w:cs="Arial"/>
          <w:color w:val="212529"/>
          <w:sz w:val="18"/>
          <w:szCs w:val="18"/>
        </w:rPr>
        <w:t>Сніданок. Вільний день. У цей день у вас є можливість відвідати на вибір: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- </w:t>
      </w:r>
      <w:r w:rsidRPr="001A1062">
        <w:rPr>
          <w:rFonts w:ascii="Verdana" w:eastAsia="Times New Roman" w:hAnsi="Verdana" w:cs="Arial"/>
          <w:b/>
          <w:color w:val="212529"/>
          <w:sz w:val="18"/>
          <w:szCs w:val="18"/>
        </w:rPr>
        <w:t>екскурсію «Потсдам – місто палаців і парків»</w:t>
      </w:r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(35 євро для дорослих/30 євро для дітей). Під час автобусно-пішохідної екскурсії ви дізнаєтесь про історію та правителів, під'їдете до палацу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Цицилієнхоф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для того, щоб оглянути місце, де проводиться Потсдамська конференція, ви оціните різні ворота міста, серед яких Бранденбурзькі, мисливські,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Наунські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ворота. А ще ви побачите відомий палац Сан-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Сусі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(зовнішній огляд), де знаходилась літня резиденція Фрідріха Великого. І обов'язково прогуляєтесь Голландським кварталом, який побудували спеціально для голландських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ремеслеників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(у вільний час є можливість відвідання парку Сан-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Сусі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>)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- </w:t>
      </w:r>
      <w:r w:rsidRPr="001A1062"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палац </w:t>
      </w:r>
      <w:proofErr w:type="spellStart"/>
      <w:r w:rsidRPr="001A1062">
        <w:rPr>
          <w:rFonts w:ascii="Verdana" w:eastAsia="Times New Roman" w:hAnsi="Verdana" w:cs="Arial"/>
          <w:b/>
          <w:color w:val="212529"/>
          <w:sz w:val="18"/>
          <w:szCs w:val="18"/>
        </w:rPr>
        <w:t>Шарлоттенбург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(15 євро +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вх.квиток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19 євро для дорослих/14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евро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для дітей до 15 років) – один з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найвишуканіших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прикладів архітектури бароко у Німеччині. Унікальність полягає в тому, що він дивом вцілів після війни. Це не просто палац, а цілий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палацово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-парковий ансамбль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Schloss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Charlottenburg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на березі річки. Ви відвідаєте будівлю Старого палацу, Скарбницю Пруссії, дивовижні Порцеляновий і Золотий кабінети, а також палацовий парк з безліччю незвичайних рослин. Під час нашої прогулянки вам розкажуть все найцікавіше про життя придворних осіб і про той час, про який ви читали лише в книгах та підручниках історії.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- </w:t>
      </w:r>
      <w:r w:rsidRPr="001A1062"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Берлінський зоопарк &amp; Акваріум </w:t>
      </w:r>
      <w:proofErr w:type="spellStart"/>
      <w:r w:rsidRPr="001A1062">
        <w:rPr>
          <w:rFonts w:ascii="Verdana" w:eastAsia="Times New Roman" w:hAnsi="Verdana" w:cs="Arial"/>
          <w:b/>
          <w:color w:val="212529"/>
          <w:sz w:val="18"/>
          <w:szCs w:val="18"/>
        </w:rPr>
        <w:t>Berlin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(10 євро трансфер + вхідний квиток 30 євро для дорослих/15 євро для дітей до 16 років) - абсолютний світовий рекордсмен за кількістю тварин та 9000 представників морської фауни, що утримуються в ньому, в тому числі і рідкісних. Його зоологічна колекція налічує 1500 видів і 17000 особин і не знає собі рівних за обсягом. Особливе місце займає акваріум, в якому крім риб демонструються медузи, рептилії і амфібії. Серед мешканців акваріума найпопулярнішими є акули і дракони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Комодо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. Втім, колекція Берлінського зоопарку </w:t>
      </w:r>
      <w:r w:rsidRPr="001A1062">
        <w:rPr>
          <w:rFonts w:ascii="Verdana" w:eastAsia="Times New Roman" w:hAnsi="Verdana" w:cs="Arial"/>
          <w:color w:val="212529"/>
          <w:sz w:val="18"/>
          <w:szCs w:val="18"/>
        </w:rPr>
        <w:lastRenderedPageBreak/>
        <w:t>занадто велика щоб її можна було описати словами. Найкращий спосіб познайомиться з нею - побачити її на власні очі.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>Обід*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>В завершенні дня, пропонуємо зануритися в атмосферу вечірньої столиці Німеччини. Запрошуємо відвідати: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b/>
          <w:color w:val="212529"/>
          <w:sz w:val="18"/>
          <w:szCs w:val="18"/>
        </w:rPr>
        <w:t>- «Вечірній Берлін»</w:t>
      </w:r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(20 євро для дорослих/15 євро для дітей). Як і в багатьох інших великих містах, у вечірньому Берліні є свій шарм, особлива привабливість і таємничість. Увечері в обличчі міста проявляються нові акценти, які неможливо побачити і оцінити в день. Наприклад, тільки ввечері можна побачити ефектне підсвічування Потсдамській площі, що підкреслює унікальність і привабливість її сучасної архітектури, унікальність та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старовинність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Лейпцигській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площі. Меморіал жертвам Голокосту та фрагменти Берлінської стіни відкриються для вас з нового боку.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407BF4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>Повернення в готель. Ночівля.</w:t>
      </w:r>
    </w:p>
    <w:p w:rsidR="0004593F" w:rsidRDefault="001A1062" w:rsidP="00407BF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noProof/>
          <w:lang w:eastAsia="uk-UA"/>
        </w:rPr>
        <w:drawing>
          <wp:inline distT="0" distB="0" distL="0" distR="0">
            <wp:extent cx="1694180" cy="1192849"/>
            <wp:effectExtent l="0" t="0" r="1270" b="7620"/>
            <wp:docPr id="20" name="Рисунок 20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202" cy="121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926828" cy="1233170"/>
            <wp:effectExtent l="0" t="0" r="0" b="5080"/>
            <wp:docPr id="21" name="Рисунок 21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84" cy="124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2101937" cy="1219124"/>
            <wp:effectExtent l="0" t="0" r="0" b="635"/>
            <wp:docPr id="22" name="Рисунок 22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503" cy="1231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3DF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407BF4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04593F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</w:p>
    <w:p w:rsidR="00407BF4" w:rsidRPr="00082568" w:rsidRDefault="00407BF4" w:rsidP="00407BF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2C1BDD" w:rsidRDefault="00082568" w:rsidP="000E0074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>
        <w:rPr>
          <w:rFonts w:ascii="Verdana" w:hAnsi="Verdana" w:cstheme="majorHAnsi"/>
          <w:color w:val="FFFFFF" w:themeColor="background1"/>
          <w:sz w:val="20"/>
          <w:szCs w:val="20"/>
        </w:rPr>
        <w:t>4</w:t>
      </w:r>
      <w:r w:rsidR="000E0074" w:rsidRPr="00082568">
        <w:rPr>
          <w:rFonts w:ascii="Verdana" w:hAnsi="Verdana" w:cstheme="majorHAnsi"/>
          <w:color w:val="FFFFFF" w:themeColor="background1"/>
          <w:sz w:val="20"/>
          <w:szCs w:val="20"/>
        </w:rPr>
        <w:t xml:space="preserve"> день</w:t>
      </w:r>
    </w:p>
    <w:p w:rsidR="000E0074" w:rsidRDefault="00082568" w:rsidP="000E0074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>
        <w:rPr>
          <w:rFonts w:ascii="Verdana" w:hAnsi="Verdana" w:cstheme="majorHAnsi"/>
          <w:color w:val="FFFFFF" w:themeColor="background1"/>
          <w:sz w:val="20"/>
          <w:szCs w:val="20"/>
        </w:rPr>
        <w:t xml:space="preserve"> </w:t>
      </w:r>
      <w:r w:rsidR="001A1062" w:rsidRPr="001A1062">
        <w:rPr>
          <w:rFonts w:ascii="Verdana" w:hAnsi="Verdana" w:cstheme="majorHAnsi"/>
          <w:color w:val="FFFFFF" w:themeColor="background1"/>
          <w:sz w:val="20"/>
          <w:szCs w:val="20"/>
        </w:rPr>
        <w:t>Ласкаво просимо в Саксонію!</w:t>
      </w:r>
    </w:p>
    <w:p w:rsidR="000E0074" w:rsidRDefault="000E0074" w:rsidP="0004593F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>Сніданок. Виселення з готелю. Переїзд по території Німеччини.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Запрошуємо на оглядову екскурсію </w:t>
      </w:r>
      <w:r w:rsidRPr="001A1062">
        <w:rPr>
          <w:rFonts w:ascii="Verdana" w:eastAsia="Times New Roman" w:hAnsi="Verdana" w:cs="Arial"/>
          <w:b/>
          <w:color w:val="212529"/>
          <w:sz w:val="18"/>
          <w:szCs w:val="18"/>
        </w:rPr>
        <w:t>«Дрезден – столиця Саксонії»</w:t>
      </w:r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- стара саксонська столиця була знаменитою на всю Європу своєю чудовою архітектурою і художніми скарбами. Під час екскурсії ви зрозумієте справжню душу старого Дрездена, дізнаєтесь що приховується за розкішними фасадами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Цвінгера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, прогуляєтесь на відомому «балконі Європи» – терасі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Брюля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, насолодитеся звідти видом на Ельбу, побачите чи змінилася церква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Фрауенкірхе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з часів Другої світової війни, побачите всю історію королівської династії на старовинному фарфоровому панно. Старе місто розкаже вам безліч таємниць і відкриє справжню колишню велич Саксонського міста.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>Вільний час. На вибір пропонуємо відвідати: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- </w:t>
      </w:r>
      <w:r w:rsidRPr="001A1062">
        <w:rPr>
          <w:rFonts w:ascii="Verdana" w:eastAsia="Times New Roman" w:hAnsi="Verdana" w:cs="Arial"/>
          <w:b/>
          <w:color w:val="212529"/>
          <w:sz w:val="18"/>
          <w:szCs w:val="18"/>
        </w:rPr>
        <w:t>«Дрезденська галерея – головне надбання міста»</w:t>
      </w:r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(15 євро + вхідний квиток 14 євро для дорослих/ для дітей до 17 років безкоштовно) – тут зібрані шедеври епохи Відродження: Тиціана,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Боттічеллі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, Рафаеля, Веронезе,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Корреджо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, а також можна побачити твори Рубенса, Ван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Дейка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,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Йорданса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. Тут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предствлені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роботи німецьких, іспанських і французьких старовинних художників, серед них –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Дюрер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,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Веласкес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, Гольбейн,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Мурільо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,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Лоррен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та інші. Один з найстаріших європейських музеїв приверне увагу справжніх цінителів мистецтва, адже саме тут можна знайти такі шедеври, як «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Сикстинська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Мадонна» Рафаеля, «Шоколадниця»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Ліотара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>, «Спляча Венера» і багато інших. Також виставлені роботи представників фламандського бароко, «дунайської школи», нідерландського відродження, французької та іспанської шкіл XVII століття, англійської школи XVIII століття і голландського живопису.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b/>
          <w:color w:val="212529"/>
          <w:sz w:val="18"/>
          <w:szCs w:val="18"/>
        </w:rPr>
        <w:t xml:space="preserve">- Саксонська Швейцарія + фортеця </w:t>
      </w:r>
      <w:proofErr w:type="spellStart"/>
      <w:r w:rsidRPr="001A1062">
        <w:rPr>
          <w:rFonts w:ascii="Verdana" w:eastAsia="Times New Roman" w:hAnsi="Verdana" w:cs="Arial"/>
          <w:b/>
          <w:color w:val="212529"/>
          <w:sz w:val="18"/>
          <w:szCs w:val="18"/>
        </w:rPr>
        <w:t>Кьонігштайн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(25 євро + вхідний квиток 12 євро для дорослого і 5 євро для дитини) – місце, де Ельба прорізає високі гори з пісковика, утворюючи глибокий каньйон, а прямовисні скелі найхимерніших форм нагадують іграшки велетня: кеглі, стовпи і піраміди... Захопленню немає меж... Ця частина Німеччини названа так художниками Адріаном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Цінггом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і Антоном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Граффом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за те, що дуже схожа на їх рідні місця в Швейцарії. По дорозі до парку ви матимете змогу побачити старовинна військову фортецю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Кьонігштайн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, яка вже протягом багатьох років відіграє роль величного варта Саксонської Швейцарії. Її потужні стіни, виростають із скель, ні разу за всю історію не були взяті ворогами. Сама ж фортеця – це маленьке окрема держава, яка живе за своїми правилами і законами. Вхід у фортецю являє собою складну систему мостів і тунелів. </w:t>
      </w:r>
      <w:r w:rsidRPr="001A1062">
        <w:rPr>
          <w:rFonts w:ascii="Verdana" w:eastAsia="Times New Roman" w:hAnsi="Verdana" w:cs="Arial"/>
          <w:color w:val="212529"/>
          <w:sz w:val="18"/>
          <w:szCs w:val="18"/>
        </w:rPr>
        <w:lastRenderedPageBreak/>
        <w:t xml:space="preserve">А за всім цим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знаходивлось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колись маленьке місто з безліччю будівель, кількох вулиць, площ. Одна з головних тутешніх пам’яток – другий по глибині колодязь в Європі. Також Ви відвідаєте скелястий парк «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Бастай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» – справжній лабіринт романтичних ущелин, красою яких можна безкінечно насолоджуватись, проходячи доріжками, містками... і отримувати незабутні враження!!! Найкращі пам'ятки створює сама природа, саме тому сюди за натхненням приїжджають художники та музиканти. Старовинна військова фортеця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Кьонігштайн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вже протягом багатьох років відіграє роль величного варта Саксонської Швейцарії. Її потужні стіни, виростають із скель, ні разу за всю історію не були взяті ворогами. Сама ж фортеця – це маленьке окрема держава, яка живе за своїми правилами і законами.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>Вечеря*.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7D53DF" w:rsidRPr="007D53DF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>Переїзд в Польщу. Поселення в готель. Ночівля.</w:t>
      </w:r>
    </w:p>
    <w:p w:rsidR="00407BF4" w:rsidRDefault="001A1062" w:rsidP="00407BF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noProof/>
          <w:lang w:eastAsia="uk-UA"/>
        </w:rPr>
        <w:drawing>
          <wp:inline distT="0" distB="0" distL="0" distR="0">
            <wp:extent cx="2028825" cy="1352550"/>
            <wp:effectExtent l="0" t="0" r="9525" b="0"/>
            <wp:docPr id="23" name="Рисунок 23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845" cy="135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895475" cy="1399244"/>
            <wp:effectExtent l="0" t="0" r="0" b="0"/>
            <wp:docPr id="24" name="Рисунок 24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347" cy="1406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2075990" cy="1367790"/>
            <wp:effectExtent l="0" t="0" r="635" b="3810"/>
            <wp:docPr id="25" name="Рисунок 25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553" cy="137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53DF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  <w:r w:rsidR="00407BF4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</w:p>
    <w:p w:rsidR="007D53DF" w:rsidRDefault="007D53DF" w:rsidP="00407BF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7D53DF" w:rsidRPr="007D53DF" w:rsidRDefault="00407BF4" w:rsidP="007D53DF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>
        <w:rPr>
          <w:rFonts w:ascii="Verdana" w:hAnsi="Verdana" w:cstheme="majorHAnsi"/>
          <w:color w:val="FFFFFF" w:themeColor="background1"/>
          <w:sz w:val="20"/>
          <w:szCs w:val="20"/>
        </w:rPr>
        <w:t>5</w:t>
      </w:r>
      <w:r w:rsidRPr="00082568">
        <w:rPr>
          <w:rFonts w:ascii="Verdana" w:hAnsi="Verdana" w:cstheme="majorHAnsi"/>
          <w:color w:val="FFFFFF" w:themeColor="background1"/>
          <w:sz w:val="20"/>
          <w:szCs w:val="20"/>
        </w:rPr>
        <w:t xml:space="preserve"> день</w:t>
      </w:r>
    </w:p>
    <w:p w:rsidR="00407BF4" w:rsidRDefault="001A1062" w:rsidP="007D53DF">
      <w:pPr>
        <w:pStyle w:val="5"/>
        <w:shd w:val="clear" w:color="auto" w:fill="2F5496" w:themeFill="accent5" w:themeFillShade="BF"/>
        <w:tabs>
          <w:tab w:val="center" w:pos="4844"/>
          <w:tab w:val="left" w:pos="5565"/>
        </w:tabs>
        <w:spacing w:before="0" w:line="240" w:lineRule="auto"/>
        <w:jc w:val="center"/>
        <w:rPr>
          <w:rFonts w:ascii="Verdana" w:hAnsi="Verdana" w:cstheme="majorHAnsi"/>
          <w:color w:val="FFFFFF" w:themeColor="background1"/>
          <w:sz w:val="20"/>
          <w:szCs w:val="20"/>
        </w:rPr>
      </w:pPr>
      <w:r w:rsidRPr="001A1062">
        <w:rPr>
          <w:rFonts w:ascii="Verdana" w:hAnsi="Verdana" w:cstheme="majorHAnsi"/>
          <w:color w:val="FFFFFF" w:themeColor="background1"/>
          <w:sz w:val="20"/>
          <w:szCs w:val="20"/>
        </w:rPr>
        <w:t>Вроцлав – польська перлина</w:t>
      </w:r>
    </w:p>
    <w:p w:rsidR="00407BF4" w:rsidRDefault="00407BF4" w:rsidP="00407BF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>Сніданок. Виселення з готелю. Виїзд в Україну.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Запрошуємо також відвідати екскурсію </w:t>
      </w:r>
      <w:r w:rsidRPr="001A1062">
        <w:rPr>
          <w:rFonts w:ascii="Verdana" w:eastAsia="Times New Roman" w:hAnsi="Verdana" w:cs="Arial"/>
          <w:b/>
          <w:color w:val="212529"/>
          <w:sz w:val="18"/>
          <w:szCs w:val="18"/>
        </w:rPr>
        <w:t>«Вроцлав – польська перлина»</w:t>
      </w:r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(15 євро для дорослих/10 євро для дітей). Вроцлав – унікальне місто, що розташоване на 12 островах, з'єднаних між собою численними мостами. Саме ці мости разом з затишними парками надають йому особливу чарівність. Гуляючи по вуличках міста, які немов зійшли з картинок в книзі казок, Ви довідаєтесь, звідки взялися знамениті гноми Вроцлава. А також побачите окрасу міста – Ратушу на ринковій площі, та дізнаєтесь про найважливіші події в житті міста і великих людей, чиї імена так чи інакше пов'язані з ним: Гете,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Сальвадора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Далі,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Марлен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Дітріх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і </w:t>
      </w:r>
      <w:proofErr w:type="spellStart"/>
      <w:r w:rsidRPr="001A1062">
        <w:rPr>
          <w:rFonts w:ascii="Verdana" w:eastAsia="Times New Roman" w:hAnsi="Verdana" w:cs="Arial"/>
          <w:color w:val="212529"/>
          <w:sz w:val="18"/>
          <w:szCs w:val="18"/>
        </w:rPr>
        <w:t>Пабло</w:t>
      </w:r>
      <w:proofErr w:type="spellEnd"/>
      <w:r w:rsidRPr="001A1062">
        <w:rPr>
          <w:rFonts w:ascii="Verdana" w:eastAsia="Times New Roman" w:hAnsi="Verdana" w:cs="Arial"/>
          <w:color w:val="212529"/>
          <w:sz w:val="18"/>
          <w:szCs w:val="18"/>
        </w:rPr>
        <w:t xml:space="preserve"> Пікассо.</w:t>
      </w:r>
    </w:p>
    <w:p w:rsidR="001A1062" w:rsidRPr="001A1062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7D53DF" w:rsidRDefault="001A1062" w:rsidP="001A106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 w:rsidRPr="001A1062">
        <w:rPr>
          <w:rFonts w:ascii="Verdana" w:eastAsia="Times New Roman" w:hAnsi="Verdana" w:cs="Arial"/>
          <w:color w:val="212529"/>
          <w:sz w:val="18"/>
          <w:szCs w:val="18"/>
        </w:rPr>
        <w:t>Перетин кордону. Прибуття до Львова після 24:00 (залежить від кордону).</w:t>
      </w:r>
    </w:p>
    <w:p w:rsidR="007D53DF" w:rsidRDefault="007D53DF" w:rsidP="00407BF4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2C1BDD" w:rsidRDefault="002C1BDD" w:rsidP="002C1BDD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</w:p>
    <w:p w:rsidR="002C1BDD" w:rsidRDefault="001A1062" w:rsidP="007C21F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  <w:r>
        <w:rPr>
          <w:noProof/>
          <w:lang w:eastAsia="uk-UA"/>
        </w:rPr>
        <w:drawing>
          <wp:inline distT="0" distB="0" distL="0" distR="0">
            <wp:extent cx="1985963" cy="1323975"/>
            <wp:effectExtent l="0" t="0" r="0" b="0"/>
            <wp:docPr id="26" name="Рисунок 26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291" cy="1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1619250" cy="1308100"/>
            <wp:effectExtent l="0" t="0" r="0" b="6350"/>
            <wp:docPr id="27" name="Рисунок 27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514" cy="131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Arial"/>
          <w:color w:val="212529"/>
          <w:sz w:val="18"/>
          <w:szCs w:val="18"/>
        </w:rPr>
        <w:t xml:space="preserve"> </w:t>
      </w:r>
      <w:r>
        <w:rPr>
          <w:noProof/>
          <w:lang w:eastAsia="uk-UA"/>
        </w:rPr>
        <w:drawing>
          <wp:inline distT="0" distB="0" distL="0" distR="0">
            <wp:extent cx="2171700" cy="1324737"/>
            <wp:effectExtent l="0" t="0" r="0" b="8890"/>
            <wp:docPr id="28" name="Рисунок 28" descr="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981" cy="132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82C">
        <w:rPr>
          <w:rFonts w:ascii="Verdana" w:eastAsia="Times New Roman" w:hAnsi="Verdana" w:cs="Arial"/>
          <w:color w:val="212529"/>
          <w:sz w:val="18"/>
          <w:szCs w:val="18"/>
        </w:rPr>
        <w:t xml:space="preserve">  </w:t>
      </w:r>
    </w:p>
    <w:p w:rsidR="0004593F" w:rsidRPr="007C21F5" w:rsidRDefault="0004593F" w:rsidP="007C21F5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12529"/>
          <w:sz w:val="18"/>
          <w:szCs w:val="18"/>
        </w:rPr>
      </w:pPr>
    </w:p>
    <w:p w:rsidR="00012726" w:rsidRPr="004B3523" w:rsidRDefault="00E60DFD" w:rsidP="00012726">
      <w:pPr>
        <w:pStyle w:val="5"/>
        <w:shd w:val="clear" w:color="auto" w:fill="2F5496" w:themeFill="accent5" w:themeFillShade="BF"/>
        <w:jc w:val="center"/>
        <w:rPr>
          <w:rFonts w:ascii="Verdana" w:hAnsi="Verdana" w:cstheme="majorHAnsi"/>
          <w:b/>
          <w:color w:val="FFFFFF" w:themeColor="background1"/>
          <w:sz w:val="20"/>
          <w:szCs w:val="20"/>
        </w:rPr>
      </w:pP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br/>
      </w:r>
      <w:r w:rsidR="00012726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>Раннє бронюв</w:t>
      </w:r>
      <w:r w:rsidR="00133803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ання за 6 тижнів до виїзду – </w:t>
      </w:r>
      <w:r w:rsidR="007D53DF">
        <w:rPr>
          <w:rFonts w:ascii="Verdana" w:hAnsi="Verdana" w:cstheme="majorHAnsi"/>
          <w:b/>
          <w:color w:val="FFFFFF" w:themeColor="background1"/>
          <w:sz w:val="20"/>
          <w:szCs w:val="20"/>
        </w:rPr>
        <w:t>3</w:t>
      </w:r>
      <w:r w:rsidR="001A1062">
        <w:rPr>
          <w:rFonts w:ascii="Verdana" w:hAnsi="Verdana" w:cstheme="majorHAnsi"/>
          <w:b/>
          <w:color w:val="FFFFFF" w:themeColor="background1"/>
          <w:sz w:val="20"/>
          <w:szCs w:val="20"/>
        </w:rPr>
        <w:t>10</w:t>
      </w:r>
      <w:r w:rsidR="0049182C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 </w:t>
      </w:r>
      <w:r w:rsidR="00012726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>євро</w:t>
      </w:r>
    </w:p>
    <w:p w:rsidR="00012726" w:rsidRPr="004B3523" w:rsidRDefault="00012726" w:rsidP="00012726">
      <w:pPr>
        <w:pStyle w:val="5"/>
        <w:shd w:val="clear" w:color="auto" w:fill="2F5496" w:themeFill="accent5" w:themeFillShade="BF"/>
        <w:jc w:val="center"/>
        <w:rPr>
          <w:rFonts w:ascii="Verdana" w:hAnsi="Verdana" w:cstheme="majorHAnsi"/>
          <w:b/>
          <w:color w:val="FFFFFF" w:themeColor="background1"/>
          <w:sz w:val="20"/>
          <w:szCs w:val="20"/>
        </w:rPr>
      </w:pP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>Ба</w:t>
      </w:r>
      <w:r w:rsidR="00695BBF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зова вартість – </w:t>
      </w:r>
      <w:r w:rsidR="001A1062">
        <w:rPr>
          <w:rFonts w:ascii="Verdana" w:hAnsi="Verdana" w:cstheme="majorHAnsi"/>
          <w:b/>
          <w:color w:val="FFFFFF" w:themeColor="background1"/>
          <w:sz w:val="20"/>
          <w:szCs w:val="20"/>
        </w:rPr>
        <w:t>33</w:t>
      </w:r>
      <w:r w:rsidR="007D53DF">
        <w:rPr>
          <w:rFonts w:ascii="Verdana" w:hAnsi="Verdana" w:cstheme="majorHAnsi"/>
          <w:b/>
          <w:color w:val="FFFFFF" w:themeColor="background1"/>
          <w:sz w:val="20"/>
          <w:szCs w:val="20"/>
        </w:rPr>
        <w:t>0</w:t>
      </w:r>
      <w:r w:rsidR="007C21F5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 </w:t>
      </w: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>євро</w:t>
      </w:r>
    </w:p>
    <w:p w:rsidR="00012726" w:rsidRPr="004B3523" w:rsidRDefault="00012726" w:rsidP="00012726">
      <w:pPr>
        <w:pStyle w:val="5"/>
        <w:shd w:val="clear" w:color="auto" w:fill="2F5496" w:themeFill="accent5" w:themeFillShade="BF"/>
        <w:jc w:val="center"/>
        <w:rPr>
          <w:rFonts w:ascii="Verdana" w:hAnsi="Verdana" w:cstheme="majorHAnsi"/>
          <w:b/>
          <w:color w:val="FFFFFF" w:themeColor="background1"/>
          <w:sz w:val="20"/>
          <w:szCs w:val="20"/>
        </w:rPr>
      </w:pP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Вартість туру для закритих організованих </w:t>
      </w:r>
      <w:r w:rsidR="005717B7"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>груп 45+5 –</w:t>
      </w:r>
      <w:r w:rsidR="001A1062">
        <w:rPr>
          <w:rFonts w:ascii="Verdana" w:hAnsi="Verdana" w:cstheme="majorHAnsi"/>
          <w:b/>
          <w:color w:val="FFFFFF" w:themeColor="background1"/>
          <w:sz w:val="20"/>
          <w:szCs w:val="20"/>
        </w:rPr>
        <w:t>290</w:t>
      </w:r>
      <w:r w:rsidRPr="004B3523">
        <w:rPr>
          <w:rFonts w:ascii="Verdana" w:hAnsi="Verdana" w:cstheme="majorHAnsi"/>
          <w:b/>
          <w:color w:val="FFFFFF" w:themeColor="background1"/>
          <w:sz w:val="20"/>
          <w:szCs w:val="20"/>
        </w:rPr>
        <w:t xml:space="preserve"> євро</w:t>
      </w:r>
    </w:p>
    <w:p w:rsidR="003E55F6" w:rsidRPr="003E55F6" w:rsidRDefault="003E55F6" w:rsidP="003E55F6"/>
    <w:p w:rsidR="003B6777" w:rsidRPr="00D56659" w:rsidRDefault="003B6777" w:rsidP="00D56659">
      <w:pPr>
        <w:pStyle w:val="5"/>
        <w:spacing w:before="0"/>
        <w:jc w:val="center"/>
        <w:rPr>
          <w:rFonts w:ascii="Verdana" w:hAnsi="Verdana" w:cstheme="majorHAnsi"/>
          <w:b/>
          <w:color w:val="FFFFFF" w:themeColor="background1"/>
          <w:sz w:val="18"/>
          <w:szCs w:val="18"/>
        </w:rPr>
      </w:pPr>
    </w:p>
    <w:p w:rsidR="00C8698E" w:rsidRPr="00133803" w:rsidRDefault="00C8698E" w:rsidP="00C8698E">
      <w:pPr>
        <w:pStyle w:val="6"/>
        <w:shd w:val="clear" w:color="auto" w:fill="2F5496" w:themeFill="accent5" w:themeFillShade="BF"/>
        <w:spacing w:before="0"/>
        <w:rPr>
          <w:rFonts w:ascii="Verdana" w:hAnsi="Verdana" w:cstheme="majorHAnsi"/>
          <w:b/>
          <w:color w:val="FFFFFF" w:themeColor="background1"/>
          <w:sz w:val="18"/>
          <w:szCs w:val="18"/>
        </w:rPr>
      </w:pPr>
      <w:r w:rsidRPr="00D56659">
        <w:rPr>
          <w:rFonts w:ascii="Verdana" w:hAnsi="Verdana" w:cstheme="majorHAnsi"/>
          <w:b/>
          <w:color w:val="FFFFFF" w:themeColor="background1"/>
          <w:sz w:val="18"/>
          <w:szCs w:val="18"/>
        </w:rPr>
        <w:t>Входить у вартість</w:t>
      </w:r>
    </w:p>
    <w:p w:rsidR="00C8698E" w:rsidRPr="004648D9" w:rsidRDefault="00C8698E" w:rsidP="00C8698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648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автобусом по маршруту;</w:t>
      </w:r>
    </w:p>
    <w:p w:rsidR="00C8698E" w:rsidRPr="004648D9" w:rsidRDefault="00C8698E" w:rsidP="00C8698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648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Проживання в готелях рівнем 3*;</w:t>
      </w:r>
    </w:p>
    <w:p w:rsidR="00C8698E" w:rsidRPr="004648D9" w:rsidRDefault="00C8698E" w:rsidP="00C8698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648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Харчування - сніданки за програмою;</w:t>
      </w:r>
    </w:p>
    <w:p w:rsidR="00C8698E" w:rsidRPr="004648D9" w:rsidRDefault="00C8698E" w:rsidP="00C8698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648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7-59 років;</w:t>
      </w:r>
    </w:p>
    <w:p w:rsidR="00C8698E" w:rsidRPr="004648D9" w:rsidRDefault="00C8698E" w:rsidP="00C8698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648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Оглядові екскурсії: Берлін, Дрезден;</w:t>
      </w:r>
    </w:p>
    <w:p w:rsidR="00C8698E" w:rsidRPr="004648D9" w:rsidRDefault="00C8698E" w:rsidP="00C8698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648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Супровід керівником групи.</w:t>
      </w:r>
    </w:p>
    <w:p w:rsidR="00C8698E" w:rsidRPr="000A7CB2" w:rsidRDefault="00C8698E" w:rsidP="00C8698E">
      <w:pPr>
        <w:shd w:val="clear" w:color="auto" w:fill="F89F1C"/>
        <w:rPr>
          <w:rFonts w:ascii="Verdana" w:hAnsi="Verdana"/>
          <w:b/>
          <w:color w:val="FFFFFF" w:themeColor="background1"/>
          <w:sz w:val="18"/>
          <w:szCs w:val="18"/>
        </w:rPr>
      </w:pPr>
      <w:r w:rsidRPr="000A7CB2">
        <w:rPr>
          <w:rFonts w:ascii="Verdana" w:hAnsi="Verdana"/>
          <w:b/>
          <w:color w:val="FFFFFF" w:themeColor="background1"/>
          <w:sz w:val="18"/>
          <w:szCs w:val="18"/>
        </w:rPr>
        <w:t>Не входить у вартість</w:t>
      </w:r>
    </w:p>
    <w:p w:rsidR="00C8698E" w:rsidRPr="004648D9" w:rsidRDefault="00C8698E" w:rsidP="00C869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648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Медичне страхування для осіб 0-6 та 60-80 років (*уточнюйте у менеджера);</w:t>
      </w:r>
    </w:p>
    <w:p w:rsidR="00C8698E" w:rsidRPr="004648D9" w:rsidRDefault="00C8698E" w:rsidP="00C869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648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Курортний збір (оплачується при бронюванні туру) – 5 євро з особи;</w:t>
      </w:r>
    </w:p>
    <w:p w:rsidR="00C8698E" w:rsidRPr="004648D9" w:rsidRDefault="00C8698E" w:rsidP="00C869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648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Навушники під час екскурсій – 2 євро з особи за екскурсію;</w:t>
      </w:r>
    </w:p>
    <w:p w:rsidR="00C8698E" w:rsidRPr="004648D9" w:rsidRDefault="00C8698E" w:rsidP="00C869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648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Факультативні програми і вхідні квитки;</w:t>
      </w:r>
    </w:p>
    <w:p w:rsidR="00C8698E" w:rsidRPr="004648D9" w:rsidRDefault="00C8698E" w:rsidP="00C869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648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Проїзд на громадському транспорті;</w:t>
      </w:r>
    </w:p>
    <w:p w:rsidR="00C8698E" w:rsidRPr="004648D9" w:rsidRDefault="00C8698E" w:rsidP="00C869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648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Додаткових 4 обіди /вечеря - 90 євро (без напоїв). Замовлення та оплата до початку туру;</w:t>
      </w:r>
    </w:p>
    <w:p w:rsidR="00C8698E" w:rsidRPr="004648D9" w:rsidRDefault="00C8698E" w:rsidP="00C869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648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Особисті витрати;</w:t>
      </w:r>
    </w:p>
    <w:p w:rsidR="00D35265" w:rsidRPr="00C8698E" w:rsidRDefault="00C8698E" w:rsidP="00C8698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18"/>
          <w:szCs w:val="20"/>
          <w:lang w:eastAsia="uk-UA"/>
        </w:rPr>
      </w:pPr>
      <w:r w:rsidRPr="004648D9">
        <w:rPr>
          <w:rFonts w:ascii="Verdana" w:eastAsia="Times New Roman" w:hAnsi="Verdana" w:cs="Arial"/>
          <w:color w:val="000000"/>
          <w:sz w:val="18"/>
          <w:szCs w:val="20"/>
          <w:lang w:eastAsia="uk-UA"/>
        </w:rPr>
        <w:t>Туристам із Києва Туроператор «САКУМС» може надати послуги щодо придбання залізничних квитків Київ - Львів - Київ - 1900 грн (купе). Квитки можна купити самостійно, обов'язково завчасно уточніть у менеджера номер поїзда. Увага! Вартість квитків може бути змінена Туроператором після придбання, внаслідок підняття тарифів, чи підтвердження УЗ дорожчого поїзда.</w:t>
      </w:r>
      <w:bookmarkStart w:id="0" w:name="_GoBack"/>
      <w:bookmarkEnd w:id="0"/>
    </w:p>
    <w:sectPr w:rsidR="00D35265" w:rsidRPr="00C8698E">
      <w:headerReference w:type="default" r:id="rId22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723" w:rsidRDefault="00456723" w:rsidP="00840880">
      <w:pPr>
        <w:spacing w:after="0" w:line="240" w:lineRule="auto"/>
      </w:pPr>
      <w:r>
        <w:separator/>
      </w:r>
    </w:p>
  </w:endnote>
  <w:endnote w:type="continuationSeparator" w:id="0">
    <w:p w:rsidR="00456723" w:rsidRDefault="00456723" w:rsidP="00840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723" w:rsidRDefault="00456723" w:rsidP="00840880">
      <w:pPr>
        <w:spacing w:after="0" w:line="240" w:lineRule="auto"/>
      </w:pPr>
      <w:r>
        <w:separator/>
      </w:r>
    </w:p>
  </w:footnote>
  <w:footnote w:type="continuationSeparator" w:id="0">
    <w:p w:rsidR="00456723" w:rsidRDefault="00456723" w:rsidP="00840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80" w:rsidRPr="00BF1E51" w:rsidRDefault="00840880" w:rsidP="001A1062">
    <w:pPr>
      <w:pStyle w:val="1"/>
      <w:numPr>
        <w:ilvl w:val="0"/>
        <w:numId w:val="4"/>
      </w:numPr>
      <w:tabs>
        <w:tab w:val="clear" w:pos="432"/>
      </w:tabs>
      <w:jc w:val="right"/>
      <w:rPr>
        <w:rFonts w:ascii="Arial" w:hAnsi="Arial" w:cs="Arial"/>
        <w:b/>
        <w:bCs/>
        <w:sz w:val="22"/>
        <w:szCs w:val="22"/>
        <w:lang w:val="ru-RU"/>
      </w:rPr>
    </w:pPr>
    <w:r w:rsidRPr="00432D51">
      <w:rPr>
        <w:rFonts w:ascii="Arial" w:hAnsi="Arial" w:cs="Arial"/>
        <w:b/>
        <w:bCs/>
        <w:noProof/>
        <w:sz w:val="32"/>
        <w:szCs w:val="32"/>
        <w:lang w:val="uk-UA" w:eastAsia="uk-UA"/>
      </w:rPr>
      <w:drawing>
        <wp:anchor distT="0" distB="0" distL="114300" distR="114300" simplePos="0" relativeHeight="251659264" behindDoc="0" locked="0" layoutInCell="1" allowOverlap="1" wp14:anchorId="3E1DB5D7" wp14:editId="14D5D39F">
          <wp:simplePos x="0" y="0"/>
          <wp:positionH relativeFrom="column">
            <wp:posOffset>-745490</wp:posOffset>
          </wp:positionH>
          <wp:positionV relativeFrom="paragraph">
            <wp:posOffset>-163195</wp:posOffset>
          </wp:positionV>
          <wp:extent cx="1962150" cy="825500"/>
          <wp:effectExtent l="0" t="0" r="0" b="0"/>
          <wp:wrapTight wrapText="bothSides">
            <wp:wrapPolygon edited="0">
              <wp:start x="1887" y="0"/>
              <wp:lineTo x="0" y="1994"/>
              <wp:lineTo x="0" y="9471"/>
              <wp:lineTo x="1887" y="15951"/>
              <wp:lineTo x="1887" y="20935"/>
              <wp:lineTo x="19293" y="20935"/>
              <wp:lineTo x="20342" y="20935"/>
              <wp:lineTo x="21390" y="18443"/>
              <wp:lineTo x="21390" y="14954"/>
              <wp:lineTo x="20551" y="7975"/>
              <wp:lineTo x="20971" y="2492"/>
              <wp:lineTo x="19293" y="1994"/>
              <wp:lineTo x="3775" y="0"/>
              <wp:lineTo x="1887" y="0"/>
            </wp:wrapPolygon>
          </wp:wrapTight>
          <wp:docPr id="4" name="Рисунок 4" descr="C:\Users\Татьяна Семенович\Desktop\logo_saku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C:\Users\Татьяна Семенович\Desktop\logo_saku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062">
      <w:rPr>
        <w:rFonts w:ascii="Verdana" w:hAnsi="Verdana" w:cstheme="majorHAnsi"/>
        <w:b/>
        <w:bCs/>
        <w:color w:val="000000" w:themeColor="text1"/>
        <w:sz w:val="22"/>
        <w:szCs w:val="22"/>
        <w:lang w:val="uk-UA" w:eastAsia="ru-RU"/>
      </w:rPr>
      <w:t>КАНІКУЛИ В НІМЕЧЧИНІ!</w:t>
    </w:r>
    <w:r w:rsidR="001A1062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 xml:space="preserve"> </w:t>
    </w:r>
    <w:r w:rsidR="00BF1E51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(ШКІЛЬНІ КАНІКУЛИ</w:t>
    </w:r>
    <w:r w:rsidR="00BF1E51" w:rsidRPr="00BF1E51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)</w:t>
    </w:r>
    <w:r w:rsidR="00C51647" w:rsidRPr="00BF1E51">
      <w:rPr>
        <w:rFonts w:ascii="Verdana" w:hAnsi="Verdana" w:cstheme="majorHAnsi"/>
        <w:b/>
        <w:bCs/>
        <w:color w:val="000000" w:themeColor="text1"/>
        <w:sz w:val="22"/>
        <w:szCs w:val="22"/>
        <w:lang w:val="ru-RU" w:eastAsia="ru-RU"/>
      </w:rPr>
      <w:t>!</w:t>
    </w:r>
    <w:r w:rsidR="008D40A8" w:rsidRPr="00BF1E51">
      <w:rPr>
        <w:rFonts w:ascii="Arial" w:hAnsi="Arial" w:cs="Arial"/>
        <w:b/>
        <w:bCs/>
        <w:sz w:val="22"/>
        <w:szCs w:val="22"/>
        <w:lang w:val="uk-UA" w:eastAsia="uk-UA"/>
      </w:rPr>
      <w:t xml:space="preserve"> </w:t>
    </w:r>
  </w:p>
  <w:p w:rsidR="00840880" w:rsidRPr="00432D51" w:rsidRDefault="00C8698E" w:rsidP="00840880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2" w:tooltip="Vodafone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(099) 10 240 10</w:t>
      </w:r>
    </w:hyperlink>
  </w:p>
  <w:p w:rsidR="00840880" w:rsidRPr="00432D51" w:rsidRDefault="00C8698E" w:rsidP="00840880">
    <w:pPr>
      <w:pStyle w:val="a3"/>
      <w:spacing w:before="0" w:beforeAutospacing="0" w:after="0" w:afterAutospacing="0"/>
      <w:jc w:val="right"/>
      <w:rPr>
        <w:rFonts w:ascii="Arial" w:hAnsi="Arial" w:cs="Arial"/>
        <w:color w:val="212529"/>
        <w:sz w:val="21"/>
        <w:szCs w:val="21"/>
      </w:rPr>
    </w:pPr>
    <w:hyperlink r:id="rId3" w:tooltip="Lifecell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(093) 700 90 70</w:t>
      </w:r>
    </w:hyperlink>
  </w:p>
  <w:p w:rsidR="00840880" w:rsidRDefault="00C8698E" w:rsidP="00AC3EEA">
    <w:pPr>
      <w:pStyle w:val="a4"/>
      <w:jc w:val="right"/>
    </w:pPr>
    <w:hyperlink r:id="rId4" w:tooltip="Kyivstar" w:history="1">
      <w:r w:rsidR="00840880" w:rsidRPr="00432D51">
        <w:rPr>
          <w:rStyle w:val="aa"/>
          <w:rFonts w:ascii="Arial" w:hAnsi="Arial" w:cs="Arial"/>
          <w:color w:val="000000"/>
          <w:sz w:val="21"/>
          <w:szCs w:val="21"/>
        </w:rPr>
        <w:t>+38 (097) 099 99 94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E8784A"/>
    <w:multiLevelType w:val="multilevel"/>
    <w:tmpl w:val="F38C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FC3B5D"/>
    <w:multiLevelType w:val="multilevel"/>
    <w:tmpl w:val="2016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BA5A5A"/>
    <w:multiLevelType w:val="multilevel"/>
    <w:tmpl w:val="DE1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E33C2"/>
    <w:multiLevelType w:val="multilevel"/>
    <w:tmpl w:val="A13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6A227F"/>
    <w:multiLevelType w:val="multilevel"/>
    <w:tmpl w:val="50F6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FD4139"/>
    <w:multiLevelType w:val="hybridMultilevel"/>
    <w:tmpl w:val="ADEA6C82"/>
    <w:lvl w:ilvl="0" w:tplc="F40AAE84">
      <w:start w:val="6"/>
      <w:numFmt w:val="bullet"/>
      <w:pStyle w:val="1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F5F34"/>
    <w:multiLevelType w:val="multilevel"/>
    <w:tmpl w:val="46A0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33"/>
    <w:rsid w:val="00001D52"/>
    <w:rsid w:val="00012726"/>
    <w:rsid w:val="00042418"/>
    <w:rsid w:val="00042C6B"/>
    <w:rsid w:val="0004593F"/>
    <w:rsid w:val="00082568"/>
    <w:rsid w:val="000969CF"/>
    <w:rsid w:val="000A7CB2"/>
    <w:rsid w:val="000E0074"/>
    <w:rsid w:val="000E2C90"/>
    <w:rsid w:val="000E315F"/>
    <w:rsid w:val="001056D0"/>
    <w:rsid w:val="0011076E"/>
    <w:rsid w:val="0011116E"/>
    <w:rsid w:val="0013310D"/>
    <w:rsid w:val="00133803"/>
    <w:rsid w:val="00133895"/>
    <w:rsid w:val="001826A5"/>
    <w:rsid w:val="001A1062"/>
    <w:rsid w:val="001D6A20"/>
    <w:rsid w:val="001F1D9D"/>
    <w:rsid w:val="0022114A"/>
    <w:rsid w:val="002C1BDD"/>
    <w:rsid w:val="002F0AD0"/>
    <w:rsid w:val="00307F76"/>
    <w:rsid w:val="00344FF1"/>
    <w:rsid w:val="00386259"/>
    <w:rsid w:val="003B6777"/>
    <w:rsid w:val="003C2D91"/>
    <w:rsid w:val="003E1189"/>
    <w:rsid w:val="003E55F6"/>
    <w:rsid w:val="004020C2"/>
    <w:rsid w:val="00407BF4"/>
    <w:rsid w:val="00424CDC"/>
    <w:rsid w:val="0044444E"/>
    <w:rsid w:val="00450660"/>
    <w:rsid w:val="00456723"/>
    <w:rsid w:val="00463025"/>
    <w:rsid w:val="0049182C"/>
    <w:rsid w:val="0049691F"/>
    <w:rsid w:val="004B3523"/>
    <w:rsid w:val="004E3925"/>
    <w:rsid w:val="004E7C36"/>
    <w:rsid w:val="004F28FA"/>
    <w:rsid w:val="004F34E7"/>
    <w:rsid w:val="005028D5"/>
    <w:rsid w:val="00513966"/>
    <w:rsid w:val="005326A8"/>
    <w:rsid w:val="005717B7"/>
    <w:rsid w:val="00577FDA"/>
    <w:rsid w:val="005B6E0C"/>
    <w:rsid w:val="00690B40"/>
    <w:rsid w:val="00695BBF"/>
    <w:rsid w:val="006A4AD1"/>
    <w:rsid w:val="006E4779"/>
    <w:rsid w:val="00712167"/>
    <w:rsid w:val="00742487"/>
    <w:rsid w:val="0075412A"/>
    <w:rsid w:val="00766D09"/>
    <w:rsid w:val="007A2881"/>
    <w:rsid w:val="007C0BA3"/>
    <w:rsid w:val="007C21F5"/>
    <w:rsid w:val="007D53DF"/>
    <w:rsid w:val="00826C8B"/>
    <w:rsid w:val="00837928"/>
    <w:rsid w:val="00840880"/>
    <w:rsid w:val="00846263"/>
    <w:rsid w:val="00873E3D"/>
    <w:rsid w:val="00874BEE"/>
    <w:rsid w:val="008A671F"/>
    <w:rsid w:val="008D40A8"/>
    <w:rsid w:val="008D7128"/>
    <w:rsid w:val="008F2CB1"/>
    <w:rsid w:val="008F53F2"/>
    <w:rsid w:val="0091626F"/>
    <w:rsid w:val="00937029"/>
    <w:rsid w:val="0097057E"/>
    <w:rsid w:val="00A06B3A"/>
    <w:rsid w:val="00A44F33"/>
    <w:rsid w:val="00A46C81"/>
    <w:rsid w:val="00A47C79"/>
    <w:rsid w:val="00A87A15"/>
    <w:rsid w:val="00AC3EEA"/>
    <w:rsid w:val="00B042B8"/>
    <w:rsid w:val="00B30C00"/>
    <w:rsid w:val="00B57156"/>
    <w:rsid w:val="00B743A3"/>
    <w:rsid w:val="00B80F40"/>
    <w:rsid w:val="00B8338C"/>
    <w:rsid w:val="00B908FF"/>
    <w:rsid w:val="00BA117E"/>
    <w:rsid w:val="00BB54CC"/>
    <w:rsid w:val="00BD1E2D"/>
    <w:rsid w:val="00BF1E51"/>
    <w:rsid w:val="00C20670"/>
    <w:rsid w:val="00C21F2F"/>
    <w:rsid w:val="00C42257"/>
    <w:rsid w:val="00C51647"/>
    <w:rsid w:val="00C8698E"/>
    <w:rsid w:val="00CB05FD"/>
    <w:rsid w:val="00CE1399"/>
    <w:rsid w:val="00CE59A0"/>
    <w:rsid w:val="00D03418"/>
    <w:rsid w:val="00D175EF"/>
    <w:rsid w:val="00D35265"/>
    <w:rsid w:val="00D56659"/>
    <w:rsid w:val="00D64DB5"/>
    <w:rsid w:val="00D7495D"/>
    <w:rsid w:val="00D819C1"/>
    <w:rsid w:val="00D91F05"/>
    <w:rsid w:val="00D9380B"/>
    <w:rsid w:val="00DC2BBA"/>
    <w:rsid w:val="00DE5503"/>
    <w:rsid w:val="00DF22D7"/>
    <w:rsid w:val="00E03906"/>
    <w:rsid w:val="00E05A42"/>
    <w:rsid w:val="00E328E6"/>
    <w:rsid w:val="00E517F5"/>
    <w:rsid w:val="00E55D31"/>
    <w:rsid w:val="00E60DFD"/>
    <w:rsid w:val="00EB3B50"/>
    <w:rsid w:val="00ED2D19"/>
    <w:rsid w:val="00F004B6"/>
    <w:rsid w:val="00F072F2"/>
    <w:rsid w:val="00F22A6E"/>
    <w:rsid w:val="00F23304"/>
    <w:rsid w:val="00F4779A"/>
    <w:rsid w:val="00F6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EFBC0A"/>
  <w15:chartTrackingRefBased/>
  <w15:docId w15:val="{1264569C-7268-48B4-AAAE-B9B60CE1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D0"/>
    <w:rPr>
      <w:lang w:val="uk-UA"/>
    </w:rPr>
  </w:style>
  <w:style w:type="paragraph" w:styleId="1">
    <w:name w:val="heading 1"/>
    <w:basedOn w:val="a"/>
    <w:next w:val="a"/>
    <w:link w:val="10"/>
    <w:qFormat/>
    <w:rsid w:val="00840880"/>
    <w:pPr>
      <w:keepNext/>
      <w:numPr>
        <w:numId w:val="1"/>
      </w:numPr>
      <w:tabs>
        <w:tab w:val="left" w:pos="432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44F3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3526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44F33"/>
    <w:rPr>
      <w:rFonts w:asciiTheme="majorHAnsi" w:eastAsiaTheme="majorEastAsia" w:hAnsiTheme="majorHAnsi" w:cstheme="majorBidi"/>
      <w:color w:val="2E74B5" w:themeColor="accent1" w:themeShade="BF"/>
      <w:lang w:val="uk-UA"/>
    </w:rPr>
  </w:style>
  <w:style w:type="paragraph" w:styleId="a3">
    <w:name w:val="Normal (Web)"/>
    <w:basedOn w:val="a"/>
    <w:uiPriority w:val="99"/>
    <w:unhideWhenUsed/>
    <w:rsid w:val="0010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35265"/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a4">
    <w:name w:val="header"/>
    <w:basedOn w:val="a"/>
    <w:link w:val="a5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0880"/>
    <w:rPr>
      <w:lang w:val="uk-UA"/>
    </w:rPr>
  </w:style>
  <w:style w:type="paragraph" w:styleId="a6">
    <w:name w:val="footer"/>
    <w:basedOn w:val="a"/>
    <w:link w:val="a7"/>
    <w:uiPriority w:val="99"/>
    <w:unhideWhenUsed/>
    <w:rsid w:val="0084088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880"/>
    <w:rPr>
      <w:lang w:val="uk-UA"/>
    </w:rPr>
  </w:style>
  <w:style w:type="character" w:customStyle="1" w:styleId="10">
    <w:name w:val="Заголовок 1 Знак"/>
    <w:basedOn w:val="a0"/>
    <w:link w:val="1"/>
    <w:rsid w:val="008408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unhideWhenUsed/>
    <w:rsid w:val="00840880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9">
    <w:name w:val="Текст выноски Знак"/>
    <w:basedOn w:val="a0"/>
    <w:link w:val="a8"/>
    <w:uiPriority w:val="99"/>
    <w:rsid w:val="00840880"/>
    <w:rPr>
      <w:rFonts w:ascii="Segoe UI" w:eastAsia="Calibri" w:hAnsi="Segoe UI" w:cs="Segoe UI"/>
      <w:sz w:val="18"/>
      <w:szCs w:val="18"/>
    </w:rPr>
  </w:style>
  <w:style w:type="character" w:styleId="aa">
    <w:name w:val="Hyperlink"/>
    <w:uiPriority w:val="99"/>
    <w:unhideWhenUsed/>
    <w:rsid w:val="0084088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60D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211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tel:00380937009070" TargetMode="External"/><Relationship Id="rId2" Type="http://schemas.openxmlformats.org/officeDocument/2006/relationships/hyperlink" Target="tel:00380991024010" TargetMode="External"/><Relationship Id="rId1" Type="http://schemas.openxmlformats.org/officeDocument/2006/relationships/image" Target="media/image16.png"/><Relationship Id="rId4" Type="http://schemas.openxmlformats.org/officeDocument/2006/relationships/hyperlink" Target="tel:00380970999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5</Pages>
  <Words>7279</Words>
  <Characters>4150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Головко</dc:creator>
  <cp:keywords/>
  <dc:description/>
  <cp:lastModifiedBy>Валерія Черненко</cp:lastModifiedBy>
  <cp:revision>53</cp:revision>
  <dcterms:created xsi:type="dcterms:W3CDTF">2024-05-01T08:40:00Z</dcterms:created>
  <dcterms:modified xsi:type="dcterms:W3CDTF">2024-08-31T08:12:00Z</dcterms:modified>
</cp:coreProperties>
</file>